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715E8" w14:textId="3996993A" w:rsidR="004A7D1A" w:rsidRDefault="004A7D1A" w:rsidP="004A7D1A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 w:rsidR="000D202B">
        <w:rPr>
          <w:rFonts w:ascii="Arial" w:hAnsi="Arial" w:cs="Arial"/>
          <w:b/>
          <w:sz w:val="24"/>
          <w:lang w:val="en-US"/>
        </w:rPr>
        <w:t>9</w:t>
      </w:r>
      <w:r w:rsidR="002B34F7">
        <w:rPr>
          <w:rFonts w:ascii="Arial" w:hAnsi="Arial" w:cs="Arial"/>
          <w:b/>
          <w:sz w:val="24"/>
          <w:lang w:val="en-US"/>
        </w:rPr>
        <w:t>6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="00EA739C" w:rsidRPr="00EA739C">
        <w:rPr>
          <w:rFonts w:ascii="Arial" w:hAnsi="Arial" w:cs="Arial"/>
          <w:b/>
          <w:sz w:val="24"/>
          <w:lang w:val="en-US"/>
        </w:rPr>
        <w:t>R5-2</w:t>
      </w:r>
      <w:r w:rsidR="00B43FEC">
        <w:rPr>
          <w:rFonts w:ascii="Arial" w:hAnsi="Arial" w:cs="Arial"/>
          <w:b/>
          <w:sz w:val="24"/>
          <w:lang w:val="en-US"/>
        </w:rPr>
        <w:t>2</w:t>
      </w:r>
      <w:r w:rsidR="00A30C11">
        <w:rPr>
          <w:rFonts w:ascii="Arial" w:hAnsi="Arial" w:cs="Arial"/>
          <w:b/>
          <w:sz w:val="24"/>
          <w:lang w:val="en-US"/>
        </w:rPr>
        <w:t>5221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3" w:name="_Hlk59524035"/>
      <w:r w:rsidR="002B34F7">
        <w:rPr>
          <w:rFonts w:ascii="Arial" w:hAnsi="Arial" w:cs="Arial"/>
          <w:b/>
          <w:sz w:val="24"/>
        </w:rPr>
        <w:t>15</w:t>
      </w:r>
      <w:r w:rsidR="002B34F7" w:rsidRPr="00277CF2">
        <w:rPr>
          <w:rFonts w:ascii="Arial" w:hAnsi="Arial" w:cs="Arial"/>
          <w:b/>
          <w:sz w:val="24"/>
          <w:vertAlign w:val="superscript"/>
        </w:rPr>
        <w:t>th</w:t>
      </w:r>
      <w:r w:rsidR="002B34F7">
        <w:rPr>
          <w:rFonts w:ascii="Arial" w:hAnsi="Arial" w:cs="Arial"/>
          <w:b/>
          <w:sz w:val="24"/>
        </w:rPr>
        <w:t xml:space="preserve"> August </w:t>
      </w:r>
      <w:r w:rsidR="002B34F7" w:rsidRPr="00166CFE">
        <w:rPr>
          <w:rFonts w:ascii="Arial" w:hAnsi="Arial" w:cs="Arial"/>
          <w:b/>
          <w:sz w:val="24"/>
        </w:rPr>
        <w:t xml:space="preserve">– </w:t>
      </w:r>
      <w:r w:rsidR="002B34F7">
        <w:rPr>
          <w:rFonts w:ascii="Arial" w:hAnsi="Arial" w:cs="Arial"/>
          <w:b/>
          <w:sz w:val="24"/>
        </w:rPr>
        <w:t>26</w:t>
      </w:r>
      <w:r w:rsidR="002B34F7" w:rsidRPr="00166CFE">
        <w:rPr>
          <w:rFonts w:ascii="Arial" w:hAnsi="Arial" w:cs="Arial"/>
          <w:b/>
          <w:sz w:val="24"/>
          <w:vertAlign w:val="superscript"/>
        </w:rPr>
        <w:t>th</w:t>
      </w:r>
      <w:r w:rsidR="002B34F7" w:rsidRPr="00166CFE">
        <w:rPr>
          <w:rFonts w:ascii="Arial" w:hAnsi="Arial" w:cs="Arial"/>
          <w:b/>
          <w:sz w:val="24"/>
        </w:rPr>
        <w:t xml:space="preserve"> </w:t>
      </w:r>
      <w:r w:rsidR="002B34F7">
        <w:rPr>
          <w:rFonts w:ascii="Arial" w:hAnsi="Arial" w:cs="Arial"/>
          <w:b/>
          <w:sz w:val="24"/>
        </w:rPr>
        <w:t>August</w:t>
      </w:r>
      <w:r w:rsidR="002B34F7" w:rsidRPr="00166CFE">
        <w:rPr>
          <w:rFonts w:ascii="Arial" w:hAnsi="Arial" w:cs="Arial"/>
          <w:b/>
          <w:sz w:val="24"/>
        </w:rPr>
        <w:t xml:space="preserve"> 2022</w:t>
      </w:r>
      <w:bookmarkEnd w:id="3"/>
    </w:p>
    <w:p w14:paraId="35952387" w14:textId="77777777" w:rsidR="00816C9D" w:rsidRPr="00354167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5A04897B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306BD1" w:rsidRPr="00306BD1">
        <w:rPr>
          <w:rFonts w:ascii="Arial" w:hAnsi="Arial" w:cs="Arial"/>
          <w:bCs/>
          <w:sz w:val="24"/>
          <w:szCs w:val="24"/>
        </w:rPr>
        <w:t>5.4.17</w:t>
      </w:r>
    </w:p>
    <w:p w14:paraId="35952389" w14:textId="77777777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347574" w:rsidRPr="00354167">
        <w:rPr>
          <w:rFonts w:ascii="Arial" w:hAnsi="Arial" w:cs="Arial"/>
          <w:sz w:val="24"/>
          <w:szCs w:val="24"/>
        </w:rPr>
        <w:t>Keysight Technologies</w:t>
      </w:r>
    </w:p>
    <w:p w14:paraId="3595238A" w14:textId="77F3011A" w:rsidR="00816C9D" w:rsidRPr="00354167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A30C11" w:rsidRPr="00A30C11">
        <w:rPr>
          <w:rFonts w:ascii="Arial" w:hAnsi="Arial" w:cs="Arial"/>
          <w:sz w:val="24"/>
          <w:szCs w:val="24"/>
        </w:rPr>
        <w:t>On PC1 measurement uncertainties for other test cases</w:t>
      </w:r>
    </w:p>
    <w:p w14:paraId="3595238B" w14:textId="0FA85784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0833ED" w:rsidRPr="00354167">
        <w:rPr>
          <w:rFonts w:ascii="Arial" w:hAnsi="Arial" w:cs="Arial"/>
          <w:sz w:val="24"/>
          <w:szCs w:val="24"/>
        </w:rPr>
        <w:t>Discussion and Endorsement</w:t>
      </w:r>
    </w:p>
    <w:bookmarkEnd w:id="1"/>
    <w:p w14:paraId="79A676B7" w14:textId="77777777" w:rsidR="005E2166" w:rsidRDefault="005E2166" w:rsidP="005E2166">
      <w:pPr>
        <w:pStyle w:val="Heading1"/>
        <w:numPr>
          <w:ilvl w:val="0"/>
          <w:numId w:val="42"/>
        </w:numPr>
        <w:ind w:left="360"/>
      </w:pPr>
      <w:r w:rsidRPr="00647B25">
        <w:t>Introduction</w:t>
      </w:r>
    </w:p>
    <w:p w14:paraId="3595238D" w14:textId="18FD99D8" w:rsidR="000606FD" w:rsidRPr="00354167" w:rsidRDefault="0003753F" w:rsidP="005E2166">
      <w:pPr>
        <w:rPr>
          <w:rFonts w:eastAsia="Batang"/>
        </w:rPr>
      </w:pPr>
      <w:proofErr w:type="gramStart"/>
      <w:r>
        <w:rPr>
          <w:rFonts w:eastAsia="Batang"/>
        </w:rPr>
        <w:t>In order to</w:t>
      </w:r>
      <w:proofErr w:type="gramEnd"/>
      <w:r>
        <w:rPr>
          <w:rFonts w:eastAsia="Batang"/>
        </w:rPr>
        <w:t xml:space="preserve"> meet Japanese regulation requirements </w:t>
      </w:r>
      <w:r w:rsidR="006324EC">
        <w:rPr>
          <w:rFonts w:eastAsia="Batang"/>
        </w:rPr>
        <w:t>[1]</w:t>
      </w:r>
      <w:r>
        <w:rPr>
          <w:rFonts w:eastAsia="Batang"/>
        </w:rPr>
        <w:t xml:space="preserve">, during previous </w:t>
      </w:r>
      <w:r w:rsidR="00702E4C" w:rsidRPr="00702E4C">
        <w:rPr>
          <w:rFonts w:eastAsia="Batang"/>
        </w:rPr>
        <w:t>RAN5#9</w:t>
      </w:r>
      <w:r w:rsidR="00702E4C">
        <w:rPr>
          <w:rFonts w:eastAsia="Batang"/>
        </w:rPr>
        <w:t>5</w:t>
      </w:r>
      <w:r w:rsidR="000C6F8A">
        <w:rPr>
          <w:rFonts w:eastAsia="Batang"/>
        </w:rPr>
        <w:t>-e</w:t>
      </w:r>
      <w:r>
        <w:rPr>
          <w:rFonts w:eastAsia="Batang"/>
        </w:rPr>
        <w:t xml:space="preserve"> meeting</w:t>
      </w:r>
      <w:r w:rsidR="006324EC">
        <w:rPr>
          <w:rFonts w:eastAsia="Batang"/>
        </w:rPr>
        <w:t xml:space="preserve"> was </w:t>
      </w:r>
      <w:r w:rsidR="00011EFF">
        <w:rPr>
          <w:rFonts w:eastAsia="Batang"/>
        </w:rPr>
        <w:t>requested</w:t>
      </w:r>
      <w:r w:rsidR="006324EC">
        <w:rPr>
          <w:rFonts w:eastAsia="Batang"/>
        </w:rPr>
        <w:t xml:space="preserve"> to accelerate the MU and TT definition for PC1</w:t>
      </w:r>
      <w:r w:rsidR="006E75A1">
        <w:rPr>
          <w:rFonts w:eastAsia="Batang"/>
        </w:rPr>
        <w:t xml:space="preserve"> devices</w:t>
      </w:r>
      <w:r w:rsidR="008C4548">
        <w:rPr>
          <w:rFonts w:eastAsia="Batang"/>
        </w:rPr>
        <w:t xml:space="preserve"> during this year.</w:t>
      </w:r>
      <w:r w:rsidR="00E45BD1">
        <w:rPr>
          <w:rFonts w:eastAsia="Batang"/>
        </w:rPr>
        <w:t xml:space="preserve"> </w:t>
      </w:r>
      <w:r w:rsidR="000C354F">
        <w:rPr>
          <w:rFonts w:eastAsia="Batang"/>
        </w:rPr>
        <w:t>Offline d</w:t>
      </w:r>
      <w:r w:rsidR="00E45BD1">
        <w:rPr>
          <w:rFonts w:eastAsia="Batang"/>
        </w:rPr>
        <w:t>iscussion</w:t>
      </w:r>
      <w:r w:rsidR="000C354F">
        <w:rPr>
          <w:rFonts w:eastAsia="Batang"/>
        </w:rPr>
        <w:t>s</w:t>
      </w:r>
      <w:r w:rsidR="00E45BD1">
        <w:rPr>
          <w:rFonts w:eastAsia="Batang"/>
        </w:rPr>
        <w:t xml:space="preserve"> ha</w:t>
      </w:r>
      <w:r w:rsidR="000C354F">
        <w:rPr>
          <w:rFonts w:eastAsia="Batang"/>
        </w:rPr>
        <w:t>ve</w:t>
      </w:r>
      <w:r w:rsidR="00E45BD1">
        <w:rPr>
          <w:rFonts w:eastAsia="Batang"/>
        </w:rPr>
        <w:t xml:space="preserve"> been held</w:t>
      </w:r>
      <w:r w:rsidR="00741369">
        <w:rPr>
          <w:rFonts w:eastAsia="Batang"/>
        </w:rPr>
        <w:t xml:space="preserve"> and as a result several contribution</w:t>
      </w:r>
      <w:r w:rsidR="000C6F8A">
        <w:rPr>
          <w:rFonts w:eastAsia="Batang"/>
        </w:rPr>
        <w:t>s have been presented for this RAN5#96-e meeting</w:t>
      </w:r>
      <w:r w:rsidR="00267A05">
        <w:rPr>
          <w:rFonts w:eastAsia="Batang"/>
        </w:rPr>
        <w:t xml:space="preserve"> ([4] to [11] among others)</w:t>
      </w:r>
      <w:r w:rsidR="000C6F8A">
        <w:rPr>
          <w:rFonts w:eastAsia="Batang"/>
        </w:rPr>
        <w:t>.</w:t>
      </w:r>
      <w:r w:rsidR="00892222">
        <w:rPr>
          <w:rFonts w:eastAsia="Batang"/>
        </w:rPr>
        <w:t xml:space="preserve"> </w:t>
      </w:r>
      <w:r w:rsidR="00070665">
        <w:rPr>
          <w:rFonts w:eastAsia="Batang"/>
        </w:rPr>
        <w:t xml:space="preserve">Keysight has focused on defining MU and TT for </w:t>
      </w:r>
      <w:r w:rsidR="005C1780">
        <w:rPr>
          <w:rFonts w:eastAsia="Batang"/>
        </w:rPr>
        <w:t xml:space="preserve">MOP [4],[7] and REFSENS [5],[8] </w:t>
      </w:r>
      <w:r w:rsidR="005213B3">
        <w:rPr>
          <w:rFonts w:eastAsia="Batang"/>
        </w:rPr>
        <w:t>but has also initiated the revision and proposal for MU</w:t>
      </w:r>
      <w:r w:rsidR="006D4C2E">
        <w:rPr>
          <w:rFonts w:eastAsia="Batang"/>
        </w:rPr>
        <w:t xml:space="preserve"> factors for PC1 [6] </w:t>
      </w:r>
      <w:r w:rsidR="00E342E5">
        <w:rPr>
          <w:rFonts w:eastAsia="Batang"/>
        </w:rPr>
        <w:t xml:space="preserve">that are not limited to MOP and REFSENS. MU factors and other test cases are also </w:t>
      </w:r>
      <w:r w:rsidR="004D0AE2">
        <w:rPr>
          <w:rFonts w:eastAsia="Batang"/>
        </w:rPr>
        <w:t>analysed</w:t>
      </w:r>
      <w:r w:rsidR="00AB51A0">
        <w:rPr>
          <w:rFonts w:eastAsia="Batang"/>
        </w:rPr>
        <w:t xml:space="preserve"> for PC1</w:t>
      </w:r>
      <w:r w:rsidR="00E342E5">
        <w:rPr>
          <w:rFonts w:eastAsia="Batang"/>
        </w:rPr>
        <w:t xml:space="preserve"> in [9]</w:t>
      </w:r>
      <w:r w:rsidR="003B0350">
        <w:rPr>
          <w:rFonts w:eastAsia="Batang"/>
        </w:rPr>
        <w:t xml:space="preserve"> and captured in [10]</w:t>
      </w:r>
      <w:r w:rsidR="00CD3265">
        <w:rPr>
          <w:rFonts w:eastAsia="Batang"/>
        </w:rPr>
        <w:t>, [11]</w:t>
      </w:r>
      <w:r w:rsidR="00E342E5">
        <w:rPr>
          <w:rFonts w:eastAsia="Batang"/>
        </w:rPr>
        <w:t xml:space="preserve">. </w:t>
      </w:r>
      <w:r w:rsidR="0032632A">
        <w:rPr>
          <w:rFonts w:eastAsia="Batang"/>
        </w:rPr>
        <w:t>Some offline agreement</w:t>
      </w:r>
      <w:r w:rsidR="004D0AE2">
        <w:rPr>
          <w:rFonts w:eastAsia="Batang"/>
        </w:rPr>
        <w:t>s</w:t>
      </w:r>
      <w:r w:rsidR="0032632A">
        <w:rPr>
          <w:rFonts w:eastAsia="Batang"/>
        </w:rPr>
        <w:t xml:space="preserve"> </w:t>
      </w:r>
      <w:r w:rsidR="004D0AE2">
        <w:rPr>
          <w:rFonts w:eastAsia="Batang"/>
        </w:rPr>
        <w:t>w</w:t>
      </w:r>
      <w:r w:rsidR="0032632A">
        <w:rPr>
          <w:rFonts w:eastAsia="Batang"/>
        </w:rPr>
        <w:t xml:space="preserve">ere reached on many of them. </w:t>
      </w:r>
      <w:r w:rsidR="0014044C">
        <w:rPr>
          <w:rFonts w:eastAsia="Batang"/>
        </w:rPr>
        <w:t>To facilitate discussions during meeting, t</w:t>
      </w:r>
      <w:r w:rsidR="000833ED" w:rsidRPr="00354167">
        <w:rPr>
          <w:rFonts w:eastAsia="Batang"/>
        </w:rPr>
        <w:t>his contribution</w:t>
      </w:r>
      <w:r w:rsidR="0014044C">
        <w:rPr>
          <w:rFonts w:eastAsia="Batang"/>
        </w:rPr>
        <w:t xml:space="preserve"> is focused </w:t>
      </w:r>
      <w:r w:rsidR="006B397F">
        <w:rPr>
          <w:rFonts w:eastAsia="Batang"/>
        </w:rPr>
        <w:t>on highlighting those aspects</w:t>
      </w:r>
      <w:r w:rsidR="00A42B66">
        <w:rPr>
          <w:rFonts w:eastAsia="Batang"/>
        </w:rPr>
        <w:t>, test cases and MU facto</w:t>
      </w:r>
      <w:r w:rsidR="007B42DD">
        <w:rPr>
          <w:rFonts w:eastAsia="Batang"/>
        </w:rPr>
        <w:t>rs</w:t>
      </w:r>
      <w:r w:rsidR="00A42B66">
        <w:rPr>
          <w:rFonts w:eastAsia="Batang"/>
        </w:rPr>
        <w:t>,</w:t>
      </w:r>
      <w:r w:rsidR="006B397F">
        <w:rPr>
          <w:rFonts w:eastAsia="Batang"/>
        </w:rPr>
        <w:t xml:space="preserve"> </w:t>
      </w:r>
      <w:r w:rsidR="004D0AE2">
        <w:rPr>
          <w:rFonts w:eastAsia="Batang"/>
        </w:rPr>
        <w:t>with different views between contributions</w:t>
      </w:r>
      <w:r w:rsidR="006C2AF9" w:rsidRPr="00354167">
        <w:rPr>
          <w:rFonts w:eastAsia="Batang"/>
        </w:rPr>
        <w:t>.</w:t>
      </w:r>
      <w:r w:rsidR="00290223">
        <w:rPr>
          <w:rFonts w:eastAsia="Batang"/>
        </w:rPr>
        <w:t xml:space="preserve"> </w:t>
      </w:r>
    </w:p>
    <w:p w14:paraId="5FF73894" w14:textId="77777777" w:rsidR="00C42EBF" w:rsidRDefault="00C42EBF" w:rsidP="00C42EBF">
      <w:pPr>
        <w:pStyle w:val="Heading1"/>
        <w:numPr>
          <w:ilvl w:val="0"/>
          <w:numId w:val="42"/>
        </w:numPr>
        <w:ind w:left="360"/>
      </w:pPr>
      <w:bookmarkStart w:id="4" w:name="_Ref31104997"/>
      <w:r>
        <w:t>Discussion</w:t>
      </w:r>
    </w:p>
    <w:p w14:paraId="30B36F33" w14:textId="451DB972" w:rsidR="002C6F38" w:rsidRPr="00363684" w:rsidRDefault="00801E2E" w:rsidP="00363684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1134" w:hanging="1134"/>
        <w:textAlignment w:val="baseline"/>
        <w:rPr>
          <w:rFonts w:eastAsia="Times New Roman"/>
          <w:lang w:eastAsia="en-GB"/>
        </w:rPr>
      </w:pPr>
      <w:r w:rsidRPr="00363684">
        <w:rPr>
          <w:rFonts w:eastAsia="Times New Roman"/>
          <w:lang w:eastAsia="en-GB"/>
        </w:rPr>
        <w:t>T</w:t>
      </w:r>
      <w:r w:rsidR="00E845AE" w:rsidRPr="00363684">
        <w:rPr>
          <w:rFonts w:eastAsia="Times New Roman"/>
          <w:lang w:eastAsia="en-GB"/>
        </w:rPr>
        <w:t>est cases</w:t>
      </w:r>
    </w:p>
    <w:p w14:paraId="460C2F4D" w14:textId="3AA6BC94" w:rsidR="003F0009" w:rsidRDefault="00E845AE" w:rsidP="00E845AE">
      <w:r>
        <w:t>In</w:t>
      </w:r>
      <w:r w:rsidR="00801E2E">
        <w:t xml:space="preserve"> SEM and </w:t>
      </w:r>
      <w:r w:rsidR="00E94620">
        <w:t xml:space="preserve">TX </w:t>
      </w:r>
      <w:r w:rsidR="00801E2E">
        <w:t xml:space="preserve">spurious </w:t>
      </w:r>
      <w:r>
        <w:t>test cases</w:t>
      </w:r>
      <w:r w:rsidR="00E81D93">
        <w:t>, in case of PC1 devices,</w:t>
      </w:r>
      <w:r>
        <w:t xml:space="preserve"> there is a big difference between the </w:t>
      </w:r>
      <w:r w:rsidR="008F488E">
        <w:t>wanted</w:t>
      </w:r>
      <w:r w:rsidR="000B02EC">
        <w:t xml:space="preserve"> signal level and the </w:t>
      </w:r>
      <w:r w:rsidR="00111E03">
        <w:t>unwanted emissions level to be measured</w:t>
      </w:r>
      <w:r w:rsidR="00295E77">
        <w:t xml:space="preserve">, in some cases quite close in </w:t>
      </w:r>
      <w:r w:rsidR="003D77D5">
        <w:t>frequency</w:t>
      </w:r>
      <w:r w:rsidR="00295E77">
        <w:t xml:space="preserve"> to the</w:t>
      </w:r>
      <w:r w:rsidR="003D77D5">
        <w:t xml:space="preserve"> wanted signal.</w:t>
      </w:r>
      <w:r w:rsidR="00580516">
        <w:t xml:space="preserve"> </w:t>
      </w:r>
      <w:r w:rsidR="00CF65AD">
        <w:t xml:space="preserve">Hence different paths might be in use in these test cases. </w:t>
      </w:r>
      <w:r w:rsidR="00580516">
        <w:t xml:space="preserve">The appropriate configuration in the test equipment </w:t>
      </w:r>
      <w:r w:rsidR="00B42F8B">
        <w:t>(p</w:t>
      </w:r>
      <w:r w:rsidR="00580516">
        <w:t xml:space="preserve">aths, </w:t>
      </w:r>
      <w:r w:rsidR="00A672A3">
        <w:t>gains</w:t>
      </w:r>
      <w:r w:rsidR="00B42F8B">
        <w:t>, filters…)</w:t>
      </w:r>
      <w:r w:rsidR="008F488E">
        <w:t xml:space="preserve"> need</w:t>
      </w:r>
      <w:r w:rsidR="00345E75">
        <w:t>s</w:t>
      </w:r>
      <w:r w:rsidR="008F488E">
        <w:t xml:space="preserve"> to b</w:t>
      </w:r>
      <w:r w:rsidR="006461E5">
        <w:t xml:space="preserve">e </w:t>
      </w:r>
      <w:r w:rsidR="00CF65AD">
        <w:t xml:space="preserve">further </w:t>
      </w:r>
      <w:r w:rsidR="0031602F">
        <w:t>analysed</w:t>
      </w:r>
      <w:r w:rsidR="004C6176">
        <w:t xml:space="preserve"> to optimize both the quality and the </w:t>
      </w:r>
      <w:r w:rsidR="00451FDF">
        <w:t>feasibility of the measurement</w:t>
      </w:r>
      <w:r w:rsidR="006461E5">
        <w:t xml:space="preserve">. </w:t>
      </w:r>
    </w:p>
    <w:p w14:paraId="5F86650F" w14:textId="7071E3B6" w:rsidR="00D846AC" w:rsidRPr="007E6ED0" w:rsidRDefault="00D846AC" w:rsidP="00E845AE">
      <w:r w:rsidRPr="007E6ED0">
        <w:rPr>
          <w:b/>
          <w:bCs/>
        </w:rPr>
        <w:t>Proposal 1.</w:t>
      </w:r>
      <w:r w:rsidRPr="007E6ED0">
        <w:t xml:space="preserve"> </w:t>
      </w:r>
      <w:r w:rsidR="00890B94" w:rsidRPr="007E6ED0">
        <w:t xml:space="preserve">MU factors related to mismatch, RF power measurement equipment, </w:t>
      </w:r>
      <w:proofErr w:type="gramStart"/>
      <w:r w:rsidR="00890B94" w:rsidRPr="007E6ED0">
        <w:t>amplifiers</w:t>
      </w:r>
      <w:proofErr w:type="gramEnd"/>
      <w:r w:rsidR="00890B94" w:rsidRPr="007E6ED0">
        <w:t xml:space="preserve"> and influence of noise</w:t>
      </w:r>
      <w:r w:rsidR="001304BD">
        <w:t xml:space="preserve"> for SEM and TX spurious test cases should be postponed for FFS. These factors can be agreed for other test cases during RAN5#96e</w:t>
      </w:r>
      <w:r w:rsidR="00890B94" w:rsidRPr="007E6ED0">
        <w:t>.</w:t>
      </w:r>
    </w:p>
    <w:p w14:paraId="094EF7BC" w14:textId="2B50A54A" w:rsidR="0013744C" w:rsidRPr="00363684" w:rsidRDefault="007E6ED0" w:rsidP="00363684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1134" w:hanging="1134"/>
        <w:textAlignment w:val="baseline"/>
        <w:rPr>
          <w:rFonts w:eastAsia="Times New Roman"/>
          <w:lang w:eastAsia="en-GB"/>
        </w:rPr>
      </w:pPr>
      <w:r w:rsidRPr="00363684">
        <w:rPr>
          <w:rFonts w:eastAsia="Times New Roman"/>
          <w:lang w:eastAsia="en-GB"/>
        </w:rPr>
        <w:t>MU Factors</w:t>
      </w:r>
    </w:p>
    <w:p w14:paraId="153BF4FB" w14:textId="5F723B2E" w:rsidR="00F02E28" w:rsidRPr="00AA0554" w:rsidRDefault="002268F7" w:rsidP="00AA0554">
      <w:pPr>
        <w:pStyle w:val="Heading3"/>
        <w:numPr>
          <w:ilvl w:val="2"/>
          <w:numId w:val="42"/>
        </w:numPr>
        <w:overflowPunct w:val="0"/>
        <w:autoSpaceDE w:val="0"/>
        <w:autoSpaceDN w:val="0"/>
        <w:adjustRightInd w:val="0"/>
        <w:ind w:left="1134" w:hanging="1134"/>
        <w:textAlignment w:val="baseline"/>
        <w:rPr>
          <w:rFonts w:eastAsia="Times New Roman"/>
          <w:lang w:eastAsia="en-GB"/>
        </w:rPr>
      </w:pPr>
      <w:r w:rsidRPr="00AA0554">
        <w:rPr>
          <w:rFonts w:eastAsia="Times New Roman"/>
          <w:lang w:eastAsia="en-GB"/>
        </w:rPr>
        <w:t>Amplifiers Uncertainties</w:t>
      </w:r>
    </w:p>
    <w:p w14:paraId="3B9DA7AF" w14:textId="42A6D505" w:rsidR="00E342BB" w:rsidRDefault="008E75C6" w:rsidP="00E342BB">
      <w:r>
        <w:t>According to proposal 1, it is suggested to postpone analysis</w:t>
      </w:r>
      <w:r w:rsidR="00554DC0">
        <w:t xml:space="preserve"> of amplifiers uncertainties </w:t>
      </w:r>
      <w:r w:rsidR="0011202B">
        <w:t xml:space="preserve">for SEM and </w:t>
      </w:r>
      <w:r w:rsidR="00C94FB8">
        <w:t xml:space="preserve">TX spurious test cases. In addition, </w:t>
      </w:r>
      <w:r w:rsidR="00B90220">
        <w:t>for relative power control tolerance, further analys</w:t>
      </w:r>
      <w:r w:rsidR="000C3544">
        <w:t>e</w:t>
      </w:r>
      <w:r w:rsidR="00B90220">
        <w:t xml:space="preserve">s are required considering absolute power levels involved in the measurements. Hence, </w:t>
      </w:r>
      <w:r w:rsidR="00C94FB8">
        <w:t>it is proposed to postpone that analysis</w:t>
      </w:r>
      <w:r w:rsidR="00F32EC5">
        <w:t xml:space="preserve"> of this MU factor</w:t>
      </w:r>
      <w:r w:rsidR="00C94FB8">
        <w:t xml:space="preserve"> for relative power tolerance</w:t>
      </w:r>
      <w:r w:rsidR="00F32EC5">
        <w:t xml:space="preserve"> cases g</w:t>
      </w:r>
      <w:r w:rsidR="007A7EBC">
        <w:t>iven that is part of the priority 2 (P2) test cases</w:t>
      </w:r>
      <w:r w:rsidR="003A3C80">
        <w:t xml:space="preserve"> [1]</w:t>
      </w:r>
      <w:r w:rsidR="007A7EBC">
        <w:t>.</w:t>
      </w:r>
    </w:p>
    <w:p w14:paraId="0A3596B5" w14:textId="5C39BDC5" w:rsidR="007A7EBC" w:rsidRDefault="007A7EBC" w:rsidP="00E342BB">
      <w:r w:rsidRPr="007E6ED0">
        <w:rPr>
          <w:b/>
          <w:bCs/>
        </w:rPr>
        <w:t xml:space="preserve">Proposal </w:t>
      </w:r>
      <w:r w:rsidR="009374A6">
        <w:rPr>
          <w:b/>
          <w:bCs/>
        </w:rPr>
        <w:t>2</w:t>
      </w:r>
      <w:r w:rsidRPr="007E6ED0">
        <w:rPr>
          <w:b/>
          <w:bCs/>
        </w:rPr>
        <w:t>.</w:t>
      </w:r>
      <w:r w:rsidRPr="007E6ED0">
        <w:t xml:space="preserve"> Postpone PC1 analysis</w:t>
      </w:r>
      <w:r>
        <w:t xml:space="preserve"> of amplifiers uncertainties</w:t>
      </w:r>
      <w:r w:rsidR="009374A6">
        <w:t xml:space="preserve"> for relative power tolerance test cases.</w:t>
      </w:r>
    </w:p>
    <w:p w14:paraId="5E3E8656" w14:textId="673D64E2" w:rsidR="00F02E28" w:rsidRPr="00AA0554" w:rsidRDefault="009E46FA" w:rsidP="00AA0554">
      <w:pPr>
        <w:pStyle w:val="Heading3"/>
        <w:numPr>
          <w:ilvl w:val="2"/>
          <w:numId w:val="42"/>
        </w:numPr>
        <w:overflowPunct w:val="0"/>
        <w:autoSpaceDE w:val="0"/>
        <w:autoSpaceDN w:val="0"/>
        <w:adjustRightInd w:val="0"/>
        <w:ind w:left="1134" w:hanging="1134"/>
        <w:textAlignment w:val="baseline"/>
        <w:rPr>
          <w:rFonts w:eastAsia="Times New Roman"/>
          <w:lang w:eastAsia="en-GB"/>
        </w:rPr>
      </w:pPr>
      <w:r w:rsidRPr="00AA0554">
        <w:rPr>
          <w:rFonts w:eastAsia="Times New Roman"/>
          <w:lang w:eastAsia="en-GB"/>
        </w:rPr>
        <w:t>Uncertainty of the Network Analyzer</w:t>
      </w:r>
    </w:p>
    <w:p w14:paraId="476AB67A" w14:textId="75325F38" w:rsidR="009E46FA" w:rsidRDefault="00C23E2A" w:rsidP="009E46FA"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For PC3, different values between test cases are used. For some test cases where MU was defined later, higher </w:t>
      </w:r>
      <w:r w:rsidR="00B800A8">
        <w:rPr>
          <w:color w:val="000000"/>
          <w:lang w:eastAsia="ja-JP"/>
        </w:rPr>
        <w:t xml:space="preserve">uncertainty of the </w:t>
      </w:r>
      <w:r w:rsidR="00953A7A">
        <w:rPr>
          <w:color w:val="000000"/>
          <w:lang w:eastAsia="ja-JP"/>
        </w:rPr>
        <w:t>network analyzer (NA)</w:t>
      </w:r>
      <w:r>
        <w:rPr>
          <w:color w:val="000000"/>
          <w:lang w:eastAsia="ja-JP"/>
        </w:rPr>
        <w:t xml:space="preserve"> was used assuming the use of a NA supporting higher frequency range, even for test cases performing in-channel measurements like Min power test. However, it was decision at that time not to update MU in tests already closed like MOP or REFSENS test.</w:t>
      </w:r>
    </w:p>
    <w:p w14:paraId="3A2DB950" w14:textId="20CADC2F" w:rsidR="009A7CEF" w:rsidRDefault="009A7CEF" w:rsidP="009E46FA">
      <w:pPr>
        <w:rPr>
          <w:color w:val="000000"/>
          <w:lang w:eastAsia="ja-JP"/>
        </w:rPr>
      </w:pPr>
      <w:r>
        <w:rPr>
          <w:color w:val="000000"/>
          <w:lang w:eastAsia="ja-JP"/>
        </w:rPr>
        <w:lastRenderedPageBreak/>
        <w:t xml:space="preserve">It is our understanding that </w:t>
      </w:r>
      <w:r w:rsidR="00EE48E5">
        <w:rPr>
          <w:color w:val="000000"/>
          <w:lang w:eastAsia="ja-JP"/>
        </w:rPr>
        <w:t>this MU factor should be unified</w:t>
      </w:r>
      <w:r w:rsidR="00EA4F43">
        <w:rPr>
          <w:color w:val="000000"/>
          <w:lang w:eastAsia="ja-JP"/>
        </w:rPr>
        <w:t xml:space="preserve"> between different test cases type</w:t>
      </w:r>
      <w:r w:rsidR="00125D6B">
        <w:rPr>
          <w:color w:val="000000"/>
          <w:lang w:eastAsia="ja-JP"/>
        </w:rPr>
        <w:t xml:space="preserve"> making only differentiation in the frequency range.</w:t>
      </w:r>
    </w:p>
    <w:p w14:paraId="43DB08C5" w14:textId="7A8A19B8" w:rsidR="004476EC" w:rsidRDefault="00186B97" w:rsidP="009E46FA">
      <w:r>
        <w:rPr>
          <w:color w:val="000000"/>
          <w:lang w:eastAsia="ja-JP"/>
        </w:rPr>
        <w:t xml:space="preserve">To </w:t>
      </w:r>
      <w:r w:rsidR="00F2627C">
        <w:rPr>
          <w:color w:val="000000"/>
          <w:lang w:eastAsia="ja-JP"/>
        </w:rPr>
        <w:t>avoid defining PC1</w:t>
      </w:r>
      <w:r w:rsidR="00125D6B">
        <w:rPr>
          <w:color w:val="000000"/>
          <w:lang w:eastAsia="ja-JP"/>
        </w:rPr>
        <w:t xml:space="preserve"> MUs twice, it is propose</w:t>
      </w:r>
      <w:r w:rsidR="00C3528D">
        <w:rPr>
          <w:color w:val="000000"/>
          <w:lang w:eastAsia="ja-JP"/>
        </w:rPr>
        <w:t>d</w:t>
      </w:r>
      <w:r w:rsidR="00125D6B">
        <w:rPr>
          <w:color w:val="000000"/>
          <w:lang w:eastAsia="ja-JP"/>
        </w:rPr>
        <w:t xml:space="preserve"> to make this unification </w:t>
      </w:r>
      <w:r w:rsidR="00F93F01">
        <w:rPr>
          <w:color w:val="000000"/>
          <w:lang w:eastAsia="ja-JP"/>
        </w:rPr>
        <w:t>for PC1</w:t>
      </w:r>
      <w:r w:rsidR="00B12632">
        <w:rPr>
          <w:color w:val="000000"/>
          <w:lang w:eastAsia="ja-JP"/>
        </w:rPr>
        <w:t xml:space="preserve"> from the beginning. This proposal does not preclude from doing the same for PC3 in</w:t>
      </w:r>
      <w:r w:rsidR="00163409">
        <w:rPr>
          <w:color w:val="000000"/>
          <w:lang w:eastAsia="ja-JP"/>
        </w:rPr>
        <w:t xml:space="preserve"> the future</w:t>
      </w:r>
      <w:r w:rsidR="00B12632">
        <w:rPr>
          <w:color w:val="000000"/>
          <w:lang w:eastAsia="ja-JP"/>
        </w:rPr>
        <w:t>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1176"/>
        <w:gridCol w:w="2296"/>
        <w:gridCol w:w="1636"/>
      </w:tblGrid>
      <w:tr w:rsidR="00447A36" w:rsidRPr="009709C5" w14:paraId="45DDED7D" w14:textId="77777777" w:rsidTr="007541E6">
        <w:trPr>
          <w:cantSplit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65E5D" w14:textId="77777777" w:rsidR="00447A36" w:rsidRPr="009709C5" w:rsidRDefault="00447A36" w:rsidP="007541E6">
            <w:pPr>
              <w:pStyle w:val="TAH"/>
            </w:pPr>
            <w:r w:rsidRPr="009709C5">
              <w:t>Power class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DC71" w14:textId="77777777" w:rsidR="00447A36" w:rsidRPr="009709C5" w:rsidRDefault="00447A36" w:rsidP="007541E6">
            <w:pPr>
              <w:pStyle w:val="TAH"/>
            </w:pPr>
            <w:r w:rsidRPr="009709C5">
              <w:t>Test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BBFE7" w14:textId="77777777" w:rsidR="00447A36" w:rsidRPr="009709C5" w:rsidRDefault="00447A36" w:rsidP="007541E6">
            <w:pPr>
              <w:pStyle w:val="TAH"/>
            </w:pPr>
            <w:r w:rsidRPr="009709C5">
              <w:t>Uncertainty value</w:t>
            </w:r>
          </w:p>
        </w:tc>
      </w:tr>
      <w:tr w:rsidR="00447A36" w:rsidRPr="009709C5" w14:paraId="4FCD2733" w14:textId="77777777" w:rsidTr="007541E6">
        <w:trPr>
          <w:cantSplit/>
          <w:tblHeader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ECB5D1" w14:textId="77777777" w:rsidR="00447A36" w:rsidRPr="009709C5" w:rsidRDefault="00447A36" w:rsidP="007541E6">
            <w:pPr>
              <w:pStyle w:val="TAL"/>
            </w:pPr>
            <w:r>
              <w:t>PC1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F1DD" w14:textId="77777777" w:rsidR="00447A36" w:rsidRPr="009709C5" w:rsidRDefault="00447A36" w:rsidP="007541E6">
            <w:pPr>
              <w:pStyle w:val="TAC"/>
            </w:pPr>
            <w:r>
              <w:t>Default (6</w:t>
            </w:r>
            <w:r w:rsidRPr="009709C5">
              <w:t>GHz to 40.8GHz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6428" w14:textId="77777777" w:rsidR="00447A36" w:rsidRPr="009709C5" w:rsidRDefault="00447A36" w:rsidP="007541E6">
            <w:pPr>
              <w:pStyle w:val="TAC"/>
            </w:pPr>
            <w:r>
              <w:t>[</w:t>
            </w:r>
            <w:r w:rsidRPr="009709C5">
              <w:t>1.50</w:t>
            </w:r>
            <w:r>
              <w:t>]</w:t>
            </w:r>
          </w:p>
        </w:tc>
      </w:tr>
      <w:tr w:rsidR="00447A36" w:rsidRPr="009709C5" w14:paraId="2DB5B4CC" w14:textId="77777777" w:rsidTr="007541E6">
        <w:trPr>
          <w:cantSplit/>
          <w:tblHeader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65B31C" w14:textId="77777777" w:rsidR="00447A36" w:rsidRPr="009709C5" w:rsidRDefault="00447A36" w:rsidP="007541E6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FC02" w14:textId="77777777" w:rsidR="00447A36" w:rsidRPr="009709C5" w:rsidRDefault="00447A36" w:rsidP="007541E6">
            <w:pPr>
              <w:pStyle w:val="TAC"/>
            </w:pPr>
            <w:r w:rsidRPr="009709C5">
              <w:t>SE (40.8GHz to 66GHz)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B377" w14:textId="77777777" w:rsidR="00447A36" w:rsidRPr="009709C5" w:rsidRDefault="00447A36" w:rsidP="007541E6">
            <w:pPr>
              <w:pStyle w:val="TAC"/>
            </w:pPr>
            <w:r w:rsidRPr="009709C5">
              <w:t>1.70</w:t>
            </w:r>
          </w:p>
        </w:tc>
      </w:tr>
      <w:tr w:rsidR="00447A36" w:rsidRPr="009709C5" w14:paraId="1880E41F" w14:textId="77777777" w:rsidTr="007541E6">
        <w:trPr>
          <w:cantSplit/>
          <w:tblHeader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5C469" w14:textId="77777777" w:rsidR="00447A36" w:rsidRPr="009709C5" w:rsidRDefault="00447A36" w:rsidP="007541E6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C2DE" w14:textId="77777777" w:rsidR="00447A36" w:rsidRPr="009709C5" w:rsidRDefault="00447A36" w:rsidP="007541E6">
            <w:pPr>
              <w:pStyle w:val="TAC"/>
            </w:pPr>
            <w:r w:rsidRPr="009709C5">
              <w:t>SE (66GHz to 80GHz)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8681" w14:textId="77777777" w:rsidR="00447A36" w:rsidRPr="009709C5" w:rsidRDefault="00447A36" w:rsidP="007541E6">
            <w:pPr>
              <w:pStyle w:val="TAC"/>
            </w:pPr>
            <w:r w:rsidRPr="009709C5">
              <w:t>1.70</w:t>
            </w:r>
          </w:p>
        </w:tc>
      </w:tr>
    </w:tbl>
    <w:p w14:paraId="54BB8CD4" w14:textId="18842905" w:rsidR="00AF6AC2" w:rsidRDefault="00AF6AC2" w:rsidP="00447A36">
      <w:pPr>
        <w:jc w:val="center"/>
      </w:pPr>
      <w:r w:rsidRPr="00447A36">
        <w:rPr>
          <w:b/>
          <w:bCs/>
        </w:rPr>
        <w:t>Table 1.</w:t>
      </w:r>
      <w:r>
        <w:t xml:space="preserve"> </w:t>
      </w:r>
      <w:r w:rsidR="00447A36">
        <w:t>Proposed uncertainty of network analyzer for PC1 devices.</w:t>
      </w:r>
    </w:p>
    <w:p w14:paraId="2160347C" w14:textId="2DF93EDA" w:rsidR="00F02E28" w:rsidRDefault="00122DA3" w:rsidP="001A3C71">
      <w:r w:rsidRPr="007E6ED0">
        <w:rPr>
          <w:b/>
          <w:bCs/>
        </w:rPr>
        <w:t xml:space="preserve">Proposal </w:t>
      </w:r>
      <w:r w:rsidR="006B0966">
        <w:rPr>
          <w:b/>
          <w:bCs/>
        </w:rPr>
        <w:t>3</w:t>
      </w:r>
      <w:r w:rsidRPr="007E6ED0">
        <w:rPr>
          <w:b/>
          <w:bCs/>
        </w:rPr>
        <w:t>.</w:t>
      </w:r>
      <w:r w:rsidRPr="007E6ED0">
        <w:t xml:space="preserve"> </w:t>
      </w:r>
      <w:r w:rsidR="00031377">
        <w:t>For PC1, unify uncertainty of network analyze</w:t>
      </w:r>
      <w:r w:rsidR="00E11979">
        <w:t>r as defined in Table 1.</w:t>
      </w:r>
    </w:p>
    <w:p w14:paraId="0D801294" w14:textId="39CB0583" w:rsidR="00FD5F51" w:rsidRDefault="002E1F50" w:rsidP="0071629F">
      <w:pPr>
        <w:pStyle w:val="Heading3"/>
        <w:numPr>
          <w:ilvl w:val="2"/>
          <w:numId w:val="42"/>
        </w:numPr>
        <w:overflowPunct w:val="0"/>
        <w:autoSpaceDE w:val="0"/>
        <w:autoSpaceDN w:val="0"/>
        <w:adjustRightInd w:val="0"/>
        <w:ind w:left="1134" w:hanging="1134"/>
        <w:textAlignment w:val="baseline"/>
        <w:rPr>
          <w:rFonts w:eastAsia="Times New Roman"/>
          <w:lang w:eastAsia="en-GB"/>
        </w:rPr>
      </w:pPr>
      <w:r w:rsidRPr="009709C5">
        <w:t>Influence of TRP measurement grid</w:t>
      </w:r>
    </w:p>
    <w:p w14:paraId="453ABA22" w14:textId="3420EF66" w:rsidR="0071629F" w:rsidRDefault="006B0966" w:rsidP="0071629F">
      <w:pPr>
        <w:rPr>
          <w:lang w:eastAsia="en-GB"/>
        </w:rPr>
      </w:pPr>
      <w:r>
        <w:rPr>
          <w:lang w:eastAsia="en-GB"/>
        </w:rPr>
        <w:t>For PC1 devices and their assumed a</w:t>
      </w:r>
      <w:r w:rsidR="00ED1B65">
        <w:rPr>
          <w:lang w:eastAsia="en-GB"/>
        </w:rPr>
        <w:t>n</w:t>
      </w:r>
      <w:r>
        <w:rPr>
          <w:lang w:eastAsia="en-GB"/>
        </w:rPr>
        <w:t>tenna, we consider more analysis is required to evaluate this MU factor for spurious emissions tests</w:t>
      </w:r>
      <w:r w:rsidR="00A303A7">
        <w:rPr>
          <w:lang w:eastAsia="en-GB"/>
        </w:rPr>
        <w:t xml:space="preserve"> (through appropriate simulations)</w:t>
      </w:r>
      <w:r>
        <w:rPr>
          <w:lang w:eastAsia="en-GB"/>
        </w:rPr>
        <w:t>.</w:t>
      </w:r>
    </w:p>
    <w:p w14:paraId="6F654A6C" w14:textId="07355AE7" w:rsidR="006B0966" w:rsidRDefault="006B0966" w:rsidP="006B0966">
      <w:r w:rsidRPr="007E6ED0">
        <w:rPr>
          <w:b/>
          <w:bCs/>
        </w:rPr>
        <w:t xml:space="preserve">Proposal </w:t>
      </w:r>
      <w:r>
        <w:rPr>
          <w:b/>
          <w:bCs/>
        </w:rPr>
        <w:t>4</w:t>
      </w:r>
      <w:r w:rsidRPr="007E6ED0">
        <w:rPr>
          <w:b/>
          <w:bCs/>
        </w:rPr>
        <w:t>.</w:t>
      </w:r>
      <w:r w:rsidRPr="007E6ED0">
        <w:t xml:space="preserve"> Postpone PC1 analysis</w:t>
      </w:r>
      <w:r>
        <w:t xml:space="preserve"> of </w:t>
      </w:r>
      <w:r w:rsidR="00956F05">
        <w:t>i</w:t>
      </w:r>
      <w:r w:rsidRPr="009709C5">
        <w:t>nfluence of TRP measurement grid</w:t>
      </w:r>
      <w:r>
        <w:t xml:space="preserve"> for spurious emissions tests.</w:t>
      </w:r>
    </w:p>
    <w:p w14:paraId="772705EF" w14:textId="77777777" w:rsidR="006B0966" w:rsidRPr="0071629F" w:rsidRDefault="006B0966" w:rsidP="0071629F">
      <w:pPr>
        <w:rPr>
          <w:lang w:eastAsia="en-GB"/>
        </w:rPr>
      </w:pPr>
    </w:p>
    <w:p w14:paraId="601FDF81" w14:textId="7FB1CF39" w:rsidR="00FD5F51" w:rsidRDefault="006C1975" w:rsidP="0071629F">
      <w:pPr>
        <w:pStyle w:val="Heading3"/>
        <w:numPr>
          <w:ilvl w:val="2"/>
          <w:numId w:val="42"/>
        </w:numPr>
        <w:overflowPunct w:val="0"/>
        <w:autoSpaceDE w:val="0"/>
        <w:autoSpaceDN w:val="0"/>
        <w:adjustRightInd w:val="0"/>
        <w:ind w:left="1134" w:hanging="113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Influence of Noise</w:t>
      </w:r>
    </w:p>
    <w:p w14:paraId="4C871C0D" w14:textId="27C03751" w:rsidR="0071629F" w:rsidRPr="0071629F" w:rsidRDefault="005F2536" w:rsidP="0071629F">
      <w:pPr>
        <w:rPr>
          <w:lang w:eastAsia="en-GB"/>
        </w:rPr>
      </w:pPr>
      <w:r>
        <w:rPr>
          <w:lang w:eastAsia="en-GB"/>
        </w:rPr>
        <w:t>We propose</w:t>
      </w:r>
      <w:r w:rsidR="00F074D4" w:rsidRPr="00F074D4">
        <w:rPr>
          <w:lang w:eastAsia="en-GB"/>
        </w:rPr>
        <w:t xml:space="preserve"> </w:t>
      </w:r>
      <w:r w:rsidR="00D63BC8">
        <w:rPr>
          <w:lang w:eastAsia="en-GB"/>
        </w:rPr>
        <w:t xml:space="preserve">the same </w:t>
      </w:r>
      <w:r w:rsidR="00F074D4">
        <w:rPr>
          <w:lang w:eastAsia="en-GB"/>
        </w:rPr>
        <w:t>influence of noise for MOP-EIRP and MOP-TRP</w:t>
      </w:r>
      <w:r>
        <w:rPr>
          <w:lang w:eastAsia="en-GB"/>
        </w:rPr>
        <w:t xml:space="preserve"> for PC1. </w:t>
      </w:r>
      <w:r w:rsidR="00DA5565">
        <w:rPr>
          <w:lang w:eastAsia="en-GB"/>
        </w:rPr>
        <w:t>Since worst case i</w:t>
      </w:r>
      <w:r w:rsidR="00A8165A">
        <w:rPr>
          <w:lang w:eastAsia="en-GB"/>
        </w:rPr>
        <w:t>s</w:t>
      </w:r>
      <w:r w:rsidR="00DA5565">
        <w:rPr>
          <w:lang w:eastAsia="en-GB"/>
        </w:rPr>
        <w:t xml:space="preserve"> for MOP-TRP, that would be the value </w:t>
      </w:r>
      <w:r w:rsidR="00D151C6">
        <w:rPr>
          <w:lang w:eastAsia="en-GB"/>
        </w:rPr>
        <w:t xml:space="preserve">to </w:t>
      </w:r>
      <w:r w:rsidR="00A8165A">
        <w:rPr>
          <w:lang w:eastAsia="en-GB"/>
        </w:rPr>
        <w:t xml:space="preserve">be </w:t>
      </w:r>
      <w:r w:rsidR="00DA5565">
        <w:rPr>
          <w:lang w:eastAsia="en-GB"/>
        </w:rPr>
        <w:t xml:space="preserve">adopted for </w:t>
      </w:r>
      <w:r w:rsidR="00AB00E5">
        <w:rPr>
          <w:lang w:eastAsia="en-GB"/>
        </w:rPr>
        <w:t>MOP-EIRP.</w:t>
      </w:r>
    </w:p>
    <w:p w14:paraId="65C5516A" w14:textId="3193E697" w:rsidR="00FD5F51" w:rsidRDefault="0017049C" w:rsidP="002C6F38">
      <w:r w:rsidRPr="007E6ED0">
        <w:rPr>
          <w:b/>
          <w:bCs/>
        </w:rPr>
        <w:t xml:space="preserve">Proposal </w:t>
      </w:r>
      <w:r w:rsidR="00435455">
        <w:rPr>
          <w:b/>
          <w:bCs/>
        </w:rPr>
        <w:t>5</w:t>
      </w:r>
      <w:r w:rsidRPr="007E6ED0">
        <w:rPr>
          <w:b/>
          <w:bCs/>
        </w:rPr>
        <w:t>.</w:t>
      </w:r>
      <w:r w:rsidRPr="007E6ED0">
        <w:t xml:space="preserve"> </w:t>
      </w:r>
      <w:r w:rsidR="009928F5">
        <w:t>For MOP test cases, to apply influence of noise as defined in Table 2.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1258"/>
        <w:gridCol w:w="1993"/>
        <w:gridCol w:w="1989"/>
        <w:gridCol w:w="2693"/>
      </w:tblGrid>
      <w:tr w:rsidR="00D151C6" w:rsidRPr="009709C5" w14:paraId="54C7E3CD" w14:textId="77777777" w:rsidTr="007541E6">
        <w:trPr>
          <w:cantSplit/>
          <w:tblHeader/>
          <w:jc w:val="center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1658AB" w14:textId="77777777" w:rsidR="00D151C6" w:rsidRPr="009709C5" w:rsidRDefault="00D151C6" w:rsidP="007541E6">
            <w:pPr>
              <w:pStyle w:val="TAH"/>
            </w:pPr>
            <w:r w:rsidRPr="009709C5">
              <w:t>Test case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547747" w14:textId="77777777" w:rsidR="00D151C6" w:rsidRPr="009709C5" w:rsidRDefault="00D151C6" w:rsidP="007541E6">
            <w:pPr>
              <w:pStyle w:val="TAH"/>
            </w:pPr>
            <w:r w:rsidRPr="009709C5">
              <w:t>Frequency range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0D2DB" w14:textId="77777777" w:rsidR="00D151C6" w:rsidRPr="009709C5" w:rsidRDefault="00D151C6" w:rsidP="007541E6">
            <w:pPr>
              <w:pStyle w:val="TAH"/>
            </w:pPr>
            <w:r w:rsidRPr="009709C5">
              <w:t>Relaxation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560342" w14:textId="77777777" w:rsidR="00D151C6" w:rsidRPr="009709C5" w:rsidRDefault="00D151C6" w:rsidP="007541E6">
            <w:pPr>
              <w:pStyle w:val="TAH"/>
            </w:pPr>
            <w:r w:rsidRPr="009709C5">
              <w:t>Influence of noise</w:t>
            </w:r>
          </w:p>
        </w:tc>
      </w:tr>
      <w:tr w:rsidR="00D151C6" w:rsidRPr="009709C5" w14:paraId="6197BBC8" w14:textId="77777777" w:rsidTr="007541E6">
        <w:trPr>
          <w:cantSplit/>
          <w:tblHeader/>
          <w:jc w:val="center"/>
        </w:trPr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7B0DBC" w14:textId="77777777" w:rsidR="00D151C6" w:rsidRPr="009709C5" w:rsidRDefault="00D151C6" w:rsidP="007541E6">
            <w:pPr>
              <w:pStyle w:val="TAC"/>
            </w:pPr>
            <w:r w:rsidRPr="009709C5">
              <w:t>MOP-EIRP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AC1A" w14:textId="77777777" w:rsidR="00D151C6" w:rsidRPr="009709C5" w:rsidRDefault="00D151C6" w:rsidP="007541E6">
            <w:pPr>
              <w:pStyle w:val="TAC"/>
            </w:pPr>
            <w:r w:rsidRPr="009709C5">
              <w:t>FR2a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543C" w14:textId="77777777" w:rsidR="00D151C6" w:rsidRPr="009709C5" w:rsidRDefault="00D151C6" w:rsidP="007541E6">
            <w:pPr>
              <w:pStyle w:val="TAC"/>
            </w:pPr>
            <w: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16621" w14:textId="77777777" w:rsidR="00D151C6" w:rsidRPr="009709C5" w:rsidRDefault="00D151C6" w:rsidP="007541E6">
            <w:pPr>
              <w:pStyle w:val="TAC"/>
            </w:pPr>
            <w:r w:rsidRPr="006B54BF">
              <w:t>[0.04]</w:t>
            </w:r>
          </w:p>
        </w:tc>
      </w:tr>
      <w:tr w:rsidR="00D151C6" w:rsidRPr="009709C5" w14:paraId="34D460A9" w14:textId="77777777" w:rsidTr="007541E6">
        <w:trPr>
          <w:cantSplit/>
          <w:tblHeader/>
          <w:jc w:val="center"/>
        </w:trPr>
        <w:tc>
          <w:tcPr>
            <w:tcW w:w="12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BF8D" w14:textId="77777777" w:rsidR="00D151C6" w:rsidRPr="009709C5" w:rsidRDefault="00D151C6" w:rsidP="007541E6">
            <w:pPr>
              <w:pStyle w:val="TAC"/>
            </w:pP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3A2B" w14:textId="77777777" w:rsidR="00D151C6" w:rsidRPr="009709C5" w:rsidRDefault="00D151C6" w:rsidP="007541E6">
            <w:pPr>
              <w:pStyle w:val="TAC"/>
            </w:pPr>
            <w:r w:rsidRPr="009709C5">
              <w:t>FR2b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7B6F" w14:textId="77777777" w:rsidR="00D151C6" w:rsidRPr="009709C5" w:rsidRDefault="00D151C6" w:rsidP="007541E6">
            <w:pPr>
              <w:pStyle w:val="TAC"/>
            </w:pPr>
            <w:r w:rsidRPr="00121A0D"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015E3" w14:textId="77777777" w:rsidR="00D151C6" w:rsidRPr="009709C5" w:rsidRDefault="00D151C6" w:rsidP="007541E6">
            <w:pPr>
              <w:pStyle w:val="TAC"/>
            </w:pPr>
            <w:r w:rsidRPr="006B54BF">
              <w:t>[0.11]</w:t>
            </w:r>
          </w:p>
        </w:tc>
      </w:tr>
      <w:tr w:rsidR="00D151C6" w:rsidRPr="009709C5" w14:paraId="7D36337A" w14:textId="77777777" w:rsidTr="007541E6">
        <w:trPr>
          <w:cantSplit/>
          <w:tblHeader/>
          <w:jc w:val="center"/>
        </w:trPr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8CF9E7" w14:textId="77777777" w:rsidR="00D151C6" w:rsidRPr="009709C5" w:rsidRDefault="00D151C6" w:rsidP="007541E6">
            <w:pPr>
              <w:pStyle w:val="TAC"/>
            </w:pPr>
            <w:r w:rsidRPr="009709C5">
              <w:t>MOP-TRP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E9D7" w14:textId="77777777" w:rsidR="00D151C6" w:rsidRPr="009709C5" w:rsidRDefault="00D151C6" w:rsidP="007541E6">
            <w:pPr>
              <w:pStyle w:val="TAC"/>
            </w:pPr>
            <w:r w:rsidRPr="009709C5">
              <w:t>FR2a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8531" w14:textId="77777777" w:rsidR="00D151C6" w:rsidRPr="009709C5" w:rsidRDefault="00D151C6" w:rsidP="007541E6">
            <w:pPr>
              <w:pStyle w:val="TAC"/>
            </w:pPr>
            <w:r w:rsidRPr="00121A0D"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08976" w14:textId="77777777" w:rsidR="00D151C6" w:rsidRPr="009709C5" w:rsidRDefault="00D151C6" w:rsidP="007541E6">
            <w:pPr>
              <w:pStyle w:val="TAC"/>
            </w:pPr>
            <w:r w:rsidRPr="006B54BF">
              <w:t>[0.04]</w:t>
            </w:r>
          </w:p>
        </w:tc>
      </w:tr>
      <w:tr w:rsidR="00D151C6" w:rsidRPr="009709C5" w14:paraId="73EF180E" w14:textId="77777777" w:rsidTr="007541E6">
        <w:trPr>
          <w:cantSplit/>
          <w:tblHeader/>
          <w:jc w:val="center"/>
        </w:trPr>
        <w:tc>
          <w:tcPr>
            <w:tcW w:w="12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D7B1" w14:textId="77777777" w:rsidR="00D151C6" w:rsidRPr="009709C5" w:rsidRDefault="00D151C6" w:rsidP="007541E6">
            <w:pPr>
              <w:pStyle w:val="TAC"/>
            </w:pP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6B40" w14:textId="77777777" w:rsidR="00D151C6" w:rsidRPr="009709C5" w:rsidRDefault="00D151C6" w:rsidP="007541E6">
            <w:pPr>
              <w:pStyle w:val="TAC"/>
            </w:pPr>
            <w:r w:rsidRPr="009709C5">
              <w:t>FR2b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812B" w14:textId="77777777" w:rsidR="00D151C6" w:rsidRPr="009709C5" w:rsidRDefault="00D151C6" w:rsidP="007541E6">
            <w:pPr>
              <w:pStyle w:val="TAC"/>
            </w:pPr>
            <w:r w:rsidRPr="00121A0D"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71F78" w14:textId="77777777" w:rsidR="00D151C6" w:rsidRPr="009709C5" w:rsidRDefault="00D151C6" w:rsidP="007541E6">
            <w:pPr>
              <w:pStyle w:val="TAC"/>
            </w:pPr>
            <w:r w:rsidRPr="006B54BF">
              <w:t>[0.11]</w:t>
            </w:r>
          </w:p>
        </w:tc>
      </w:tr>
      <w:tr w:rsidR="00D151C6" w:rsidRPr="009709C5" w14:paraId="06EAB1D6" w14:textId="77777777" w:rsidTr="007541E6">
        <w:trPr>
          <w:cantSplit/>
          <w:tblHeader/>
          <w:jc w:val="center"/>
        </w:trPr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099DA6" w14:textId="34A65E0B" w:rsidR="00D151C6" w:rsidRPr="009709C5" w:rsidRDefault="00D151C6" w:rsidP="00771ABA">
            <w:pPr>
              <w:pStyle w:val="TAC"/>
            </w:pPr>
            <w:r w:rsidRPr="009709C5">
              <w:t>MOP-Spherical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BCA0" w14:textId="77777777" w:rsidR="00D151C6" w:rsidRPr="009709C5" w:rsidRDefault="00D151C6" w:rsidP="007541E6">
            <w:pPr>
              <w:pStyle w:val="TAC"/>
            </w:pPr>
            <w:r w:rsidRPr="009709C5">
              <w:t>FR2a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1F5D" w14:textId="77777777" w:rsidR="00D151C6" w:rsidRPr="009709C5" w:rsidRDefault="00D151C6" w:rsidP="007541E6">
            <w:pPr>
              <w:pStyle w:val="TAC"/>
            </w:pPr>
            <w:r w:rsidRPr="00121A0D"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61970" w14:textId="77777777" w:rsidR="00D151C6" w:rsidRPr="009709C5" w:rsidRDefault="00D151C6" w:rsidP="007541E6">
            <w:pPr>
              <w:pStyle w:val="TAC"/>
            </w:pPr>
            <w:r>
              <w:t>[0.1]</w:t>
            </w:r>
          </w:p>
        </w:tc>
      </w:tr>
      <w:tr w:rsidR="00D151C6" w:rsidRPr="009709C5" w14:paraId="181B8DFD" w14:textId="77777777" w:rsidTr="007541E6">
        <w:trPr>
          <w:cantSplit/>
          <w:tblHeader/>
          <w:jc w:val="center"/>
        </w:trPr>
        <w:tc>
          <w:tcPr>
            <w:tcW w:w="12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118A" w14:textId="77777777" w:rsidR="00D151C6" w:rsidRPr="009709C5" w:rsidRDefault="00D151C6" w:rsidP="007541E6">
            <w:pPr>
              <w:pStyle w:val="TAC"/>
            </w:pP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E12E" w14:textId="77777777" w:rsidR="00D151C6" w:rsidRPr="009709C5" w:rsidRDefault="00D151C6" w:rsidP="007541E6">
            <w:pPr>
              <w:pStyle w:val="TAC"/>
            </w:pPr>
            <w:r w:rsidRPr="009709C5">
              <w:t>FR2b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79E6" w14:textId="77777777" w:rsidR="00D151C6" w:rsidRPr="009709C5" w:rsidRDefault="00D151C6" w:rsidP="007541E6">
            <w:pPr>
              <w:pStyle w:val="TAC"/>
            </w:pPr>
            <w:r w:rsidRPr="00121A0D"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E64BE" w14:textId="77777777" w:rsidR="00D151C6" w:rsidRPr="009709C5" w:rsidRDefault="00D151C6" w:rsidP="007541E6">
            <w:pPr>
              <w:pStyle w:val="TAC"/>
            </w:pPr>
            <w:r>
              <w:t>[0.35]</w:t>
            </w:r>
          </w:p>
        </w:tc>
      </w:tr>
    </w:tbl>
    <w:p w14:paraId="16D55F0A" w14:textId="438B73B5" w:rsidR="00D151C6" w:rsidRDefault="00D151C6" w:rsidP="00D151C6">
      <w:pPr>
        <w:pStyle w:val="ListParagraph"/>
        <w:numPr>
          <w:ilvl w:val="0"/>
          <w:numId w:val="0"/>
        </w:numPr>
        <w:ind w:left="720"/>
        <w:jc w:val="center"/>
      </w:pPr>
      <w:r w:rsidRPr="00D151C6">
        <w:rPr>
          <w:b/>
          <w:bCs/>
        </w:rPr>
        <w:t xml:space="preserve">Table </w:t>
      </w:r>
      <w:r>
        <w:rPr>
          <w:b/>
          <w:bCs/>
        </w:rPr>
        <w:t>2</w:t>
      </w:r>
      <w:r w:rsidRPr="00D151C6">
        <w:rPr>
          <w:b/>
          <w:bCs/>
        </w:rPr>
        <w:t>.</w:t>
      </w:r>
      <w:r>
        <w:t xml:space="preserve"> Proposed influence of noise for PC1 devices</w:t>
      </w:r>
      <w:r w:rsidR="0017049C">
        <w:t xml:space="preserve"> for MOP tests</w:t>
      </w:r>
      <w:r>
        <w:t>.</w:t>
      </w:r>
    </w:p>
    <w:p w14:paraId="193335D4" w14:textId="1C314C0A" w:rsidR="006C1975" w:rsidRDefault="00D52705" w:rsidP="006C1975">
      <w:pPr>
        <w:pStyle w:val="Heading3"/>
        <w:numPr>
          <w:ilvl w:val="2"/>
          <w:numId w:val="42"/>
        </w:numPr>
        <w:overflowPunct w:val="0"/>
        <w:autoSpaceDE w:val="0"/>
        <w:autoSpaceDN w:val="0"/>
        <w:adjustRightInd w:val="0"/>
        <w:ind w:left="1134" w:hanging="1134"/>
        <w:textAlignment w:val="baseline"/>
        <w:rPr>
          <w:rFonts w:eastAsia="Times New Roman"/>
          <w:lang w:eastAsia="en-GB"/>
        </w:rPr>
      </w:pPr>
      <w:r w:rsidRPr="009709C5">
        <w:rPr>
          <w:lang w:eastAsia="ja-JP"/>
        </w:rPr>
        <w:t xml:space="preserve">Misalignment of </w:t>
      </w:r>
      <w:r w:rsidRPr="009709C5">
        <w:t>DUT</w:t>
      </w:r>
      <w:r w:rsidRPr="009709C5">
        <w:rPr>
          <w:lang w:eastAsia="ja-JP"/>
        </w:rPr>
        <w:t xml:space="preserve"> due to change of DUT orientation</w:t>
      </w:r>
    </w:p>
    <w:p w14:paraId="00100FCF" w14:textId="033B2F5A" w:rsidR="006248E2" w:rsidRDefault="006248E2" w:rsidP="00185B8B">
      <w:pPr>
        <w:rPr>
          <w:b/>
          <w:bCs/>
        </w:rPr>
      </w:pPr>
      <w:r>
        <w:rPr>
          <w:lang w:eastAsia="en-GB"/>
        </w:rPr>
        <w:t>For PC1 devices and their assumed antenna, more analysis is required to define this MU factor.</w:t>
      </w:r>
    </w:p>
    <w:p w14:paraId="7D42D0F3" w14:textId="28A293E2" w:rsidR="00185B8B" w:rsidRDefault="00185B8B" w:rsidP="00185B8B">
      <w:r w:rsidRPr="007E6ED0">
        <w:rPr>
          <w:b/>
          <w:bCs/>
        </w:rPr>
        <w:t xml:space="preserve">Proposal </w:t>
      </w:r>
      <w:r>
        <w:rPr>
          <w:b/>
          <w:bCs/>
        </w:rPr>
        <w:t>6</w:t>
      </w:r>
      <w:r w:rsidRPr="007E6ED0">
        <w:rPr>
          <w:b/>
          <w:bCs/>
        </w:rPr>
        <w:t>.</w:t>
      </w:r>
      <w:r w:rsidRPr="007E6ED0">
        <w:t xml:space="preserve"> Postpone PC1 analysis</w:t>
      </w:r>
      <w:r>
        <w:t xml:space="preserve"> of </w:t>
      </w:r>
      <w:r w:rsidR="00956F05">
        <w:t>m</w:t>
      </w:r>
      <w:r w:rsidRPr="009709C5">
        <w:rPr>
          <w:lang w:eastAsia="ja-JP"/>
        </w:rPr>
        <w:t xml:space="preserve">isalignment of </w:t>
      </w:r>
      <w:r w:rsidRPr="009709C5">
        <w:t>DUT</w:t>
      </w:r>
      <w:r w:rsidRPr="009709C5">
        <w:rPr>
          <w:lang w:eastAsia="ja-JP"/>
        </w:rPr>
        <w:t xml:space="preserve"> due to change of DUT orientation</w:t>
      </w:r>
      <w:r>
        <w:t>.</w:t>
      </w:r>
    </w:p>
    <w:bookmarkEnd w:id="2"/>
    <w:bookmarkEnd w:id="4"/>
    <w:p w14:paraId="701A1CDC" w14:textId="77777777" w:rsidR="00F6267E" w:rsidRDefault="00F6267E" w:rsidP="00F6267E">
      <w:pPr>
        <w:pStyle w:val="Heading1"/>
        <w:numPr>
          <w:ilvl w:val="0"/>
          <w:numId w:val="42"/>
        </w:numPr>
        <w:ind w:left="360"/>
      </w:pPr>
      <w:r>
        <w:t>Conclusion</w:t>
      </w:r>
    </w:p>
    <w:p w14:paraId="41FA10DA" w14:textId="34D211C5" w:rsidR="00734F28" w:rsidRDefault="00F6267E" w:rsidP="00F6267E">
      <w:r>
        <w:t xml:space="preserve">The </w:t>
      </w:r>
      <w:r w:rsidR="00734F28">
        <w:t xml:space="preserve">following observations and conclusions were made in this contribution. </w:t>
      </w:r>
    </w:p>
    <w:p w14:paraId="5EBFF5E5" w14:textId="3DA4E2CB" w:rsidR="002E0141" w:rsidRPr="007E6ED0" w:rsidRDefault="002E0141" w:rsidP="002E0141">
      <w:r w:rsidRPr="007E6ED0">
        <w:rPr>
          <w:b/>
          <w:bCs/>
        </w:rPr>
        <w:t>Proposal 1.</w:t>
      </w:r>
      <w:r w:rsidRPr="007E6ED0">
        <w:t xml:space="preserve"> MU factors related to mismatch, RF power measurement equipment, </w:t>
      </w:r>
      <w:proofErr w:type="gramStart"/>
      <w:r w:rsidRPr="007E6ED0">
        <w:t>amplifiers</w:t>
      </w:r>
      <w:proofErr w:type="gramEnd"/>
      <w:r w:rsidRPr="007E6ED0">
        <w:t xml:space="preserve"> and influence of noise</w:t>
      </w:r>
      <w:r w:rsidR="006248E2" w:rsidRPr="006248E2">
        <w:t xml:space="preserve"> </w:t>
      </w:r>
      <w:r w:rsidR="006248E2">
        <w:t>for SEM and TX spurious test cases should be postponed for FFS. These factors can be agreed for other test cases during RAN5#96e</w:t>
      </w:r>
      <w:r w:rsidRPr="007E6ED0">
        <w:t>.</w:t>
      </w:r>
    </w:p>
    <w:p w14:paraId="1709A6C8" w14:textId="7042618A" w:rsidR="00435455" w:rsidRDefault="00435455" w:rsidP="00435455">
      <w:r w:rsidRPr="007E6ED0">
        <w:rPr>
          <w:b/>
          <w:bCs/>
        </w:rPr>
        <w:t xml:space="preserve">Proposal </w:t>
      </w:r>
      <w:r>
        <w:rPr>
          <w:b/>
          <w:bCs/>
        </w:rPr>
        <w:t>2</w:t>
      </w:r>
      <w:r w:rsidRPr="007E6ED0">
        <w:rPr>
          <w:b/>
          <w:bCs/>
        </w:rPr>
        <w:t>.</w:t>
      </w:r>
      <w:r w:rsidRPr="007E6ED0">
        <w:t xml:space="preserve"> Postpone PC1 analysis</w:t>
      </w:r>
      <w:r>
        <w:t xml:space="preserve"> of amplifiers uncertainties for relative power tolerance test cases.</w:t>
      </w:r>
    </w:p>
    <w:p w14:paraId="61572A9B" w14:textId="77777777" w:rsidR="002F25EB" w:rsidRDefault="002F25EB" w:rsidP="002F25EB">
      <w:r w:rsidRPr="007E6ED0">
        <w:rPr>
          <w:b/>
          <w:bCs/>
        </w:rPr>
        <w:t xml:space="preserve">Proposal </w:t>
      </w:r>
      <w:r>
        <w:rPr>
          <w:b/>
          <w:bCs/>
        </w:rPr>
        <w:t>3</w:t>
      </w:r>
      <w:r w:rsidRPr="007E6ED0">
        <w:rPr>
          <w:b/>
          <w:bCs/>
        </w:rPr>
        <w:t>.</w:t>
      </w:r>
      <w:r w:rsidRPr="007E6ED0">
        <w:t xml:space="preserve"> </w:t>
      </w:r>
      <w:r>
        <w:t>For PC1, unify uncertainty of network analyzer as defined in Table 1.</w:t>
      </w:r>
    </w:p>
    <w:p w14:paraId="75DAA47F" w14:textId="77777777" w:rsidR="00435455" w:rsidRDefault="00435455" w:rsidP="00435455">
      <w:r w:rsidRPr="007E6ED0">
        <w:rPr>
          <w:b/>
          <w:bCs/>
        </w:rPr>
        <w:t xml:space="preserve">Proposal </w:t>
      </w:r>
      <w:r>
        <w:rPr>
          <w:b/>
          <w:bCs/>
        </w:rPr>
        <w:t>4</w:t>
      </w:r>
      <w:r w:rsidRPr="007E6ED0">
        <w:rPr>
          <w:b/>
          <w:bCs/>
        </w:rPr>
        <w:t>.</w:t>
      </w:r>
      <w:r w:rsidRPr="007E6ED0">
        <w:t xml:space="preserve"> Postpone PC1 analysis</w:t>
      </w:r>
      <w:r>
        <w:t xml:space="preserve"> of i</w:t>
      </w:r>
      <w:r w:rsidRPr="009709C5">
        <w:t>nfluence of TRP measurement grid</w:t>
      </w:r>
      <w:r>
        <w:t xml:space="preserve"> for spurious emissions tests.</w:t>
      </w:r>
    </w:p>
    <w:p w14:paraId="71E64820" w14:textId="43EF644F" w:rsidR="00435455" w:rsidRDefault="00435455" w:rsidP="00435455">
      <w:r w:rsidRPr="007E6ED0">
        <w:rPr>
          <w:b/>
          <w:bCs/>
        </w:rPr>
        <w:t xml:space="preserve">Proposal </w:t>
      </w:r>
      <w:r>
        <w:rPr>
          <w:b/>
          <w:bCs/>
        </w:rPr>
        <w:t>5</w:t>
      </w:r>
      <w:r w:rsidRPr="007E6ED0">
        <w:rPr>
          <w:b/>
          <w:bCs/>
        </w:rPr>
        <w:t>.</w:t>
      </w:r>
      <w:r w:rsidRPr="007E6ED0">
        <w:t xml:space="preserve"> </w:t>
      </w:r>
      <w:r>
        <w:t>For MOP test cases, to apply influence of noise as defined in Table 2.</w:t>
      </w:r>
    </w:p>
    <w:p w14:paraId="4207E90C" w14:textId="60201671" w:rsidR="002E0141" w:rsidRDefault="00435455" w:rsidP="00F6267E">
      <w:r w:rsidRPr="007E6ED0">
        <w:rPr>
          <w:b/>
          <w:bCs/>
        </w:rPr>
        <w:t xml:space="preserve">Proposal </w:t>
      </w:r>
      <w:r>
        <w:rPr>
          <w:b/>
          <w:bCs/>
        </w:rPr>
        <w:t>6</w:t>
      </w:r>
      <w:r w:rsidRPr="007E6ED0">
        <w:rPr>
          <w:b/>
          <w:bCs/>
        </w:rPr>
        <w:t>.</w:t>
      </w:r>
      <w:r w:rsidRPr="007E6ED0">
        <w:t xml:space="preserve"> Postpone PC1 analysis</w:t>
      </w:r>
      <w:r>
        <w:t xml:space="preserve"> of m</w:t>
      </w:r>
      <w:r w:rsidRPr="009709C5">
        <w:rPr>
          <w:lang w:eastAsia="ja-JP"/>
        </w:rPr>
        <w:t xml:space="preserve">isalignment of </w:t>
      </w:r>
      <w:r w:rsidRPr="009709C5">
        <w:t>DUT</w:t>
      </w:r>
      <w:r w:rsidRPr="009709C5">
        <w:rPr>
          <w:lang w:eastAsia="ja-JP"/>
        </w:rPr>
        <w:t xml:space="preserve"> due to change of DUT orientation</w:t>
      </w:r>
      <w:r>
        <w:t>.</w:t>
      </w:r>
    </w:p>
    <w:p w14:paraId="5CCB1538" w14:textId="77777777" w:rsidR="00CB54AD" w:rsidRDefault="00CB54AD" w:rsidP="00CB54AD">
      <w:pPr>
        <w:pStyle w:val="Heading1"/>
        <w:numPr>
          <w:ilvl w:val="0"/>
          <w:numId w:val="42"/>
        </w:numPr>
        <w:ind w:left="360"/>
      </w:pPr>
      <w:r>
        <w:lastRenderedPageBreak/>
        <w:t>References</w:t>
      </w:r>
    </w:p>
    <w:p w14:paraId="58BDFD41" w14:textId="77777777" w:rsidR="00BC2909" w:rsidRDefault="00BC2909" w:rsidP="00CB54A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886A5B">
        <w:rPr>
          <w:rFonts w:eastAsiaTheme="minorEastAsia"/>
        </w:rPr>
        <w:t>R5-223621</w:t>
      </w:r>
      <w:r>
        <w:rPr>
          <w:rFonts w:eastAsiaTheme="minorEastAsia"/>
        </w:rPr>
        <w:t>, “</w:t>
      </w:r>
      <w:r w:rsidRPr="00886A5B">
        <w:rPr>
          <w:rFonts w:eastAsiaTheme="minorEastAsia"/>
        </w:rPr>
        <w:t>Handling of FR2 Power Class 1 in RAN5</w:t>
      </w:r>
      <w:r>
        <w:rPr>
          <w:rFonts w:eastAsiaTheme="minorEastAsia"/>
        </w:rPr>
        <w:t xml:space="preserve">”, </w:t>
      </w:r>
      <w:r w:rsidRPr="00886A5B">
        <w:rPr>
          <w:rFonts w:eastAsiaTheme="minorEastAsia"/>
        </w:rPr>
        <w:t>NTT DOCOMO, INC.</w:t>
      </w:r>
      <w:r>
        <w:rPr>
          <w:rFonts w:eastAsiaTheme="minorEastAsia"/>
        </w:rPr>
        <w:t>, RAN5#95-e</w:t>
      </w:r>
      <w:r>
        <w:t xml:space="preserve"> </w:t>
      </w:r>
    </w:p>
    <w:p w14:paraId="2A578754" w14:textId="315DDF00" w:rsidR="00317F88" w:rsidRDefault="00F92683" w:rsidP="0049185F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  <w:r w:rsidRPr="00317F88">
        <w:rPr>
          <w:rFonts w:eastAsiaTheme="minorEastAsia"/>
        </w:rPr>
        <w:t xml:space="preserve">TS 38.521-2, “User Equipment (UE) conformance specification; Radio transmission and reception; Part 2: Range 2 Standalone”, </w:t>
      </w:r>
      <w:r w:rsidR="00D15BF8">
        <w:rPr>
          <w:rFonts w:eastAsiaTheme="minorEastAsia"/>
        </w:rPr>
        <w:t>v</w:t>
      </w:r>
      <w:r w:rsidRPr="00317F88">
        <w:rPr>
          <w:rFonts w:eastAsiaTheme="minorEastAsia"/>
        </w:rPr>
        <w:t>16.12.0 (2022-06)</w:t>
      </w:r>
      <w:r w:rsidR="00317F88">
        <w:rPr>
          <w:rFonts w:eastAsiaTheme="minorEastAsia"/>
        </w:rPr>
        <w:t xml:space="preserve"> </w:t>
      </w:r>
    </w:p>
    <w:p w14:paraId="35C62199" w14:textId="54552961" w:rsidR="00317F88" w:rsidRPr="00317F88" w:rsidRDefault="003D0443" w:rsidP="0049185F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  <w:r w:rsidRPr="00317F88">
        <w:rPr>
          <w:rFonts w:eastAsiaTheme="minorEastAsia"/>
        </w:rPr>
        <w:t>TR 38.903</w:t>
      </w:r>
      <w:r w:rsidR="00317F88" w:rsidRPr="00317F88">
        <w:rPr>
          <w:rFonts w:eastAsiaTheme="minorEastAsia"/>
        </w:rPr>
        <w:t>, “Derivation of test tolerances and measurement uncertainty for User Equipment (UE) conformance test cases</w:t>
      </w:r>
      <w:r w:rsidR="00D15BF8">
        <w:rPr>
          <w:rFonts w:eastAsiaTheme="minorEastAsia"/>
        </w:rPr>
        <w:t>”, v</w:t>
      </w:r>
      <w:r w:rsidR="00D15BF8" w:rsidRPr="00317F88">
        <w:rPr>
          <w:rFonts w:eastAsiaTheme="minorEastAsia"/>
        </w:rPr>
        <w:t>16.12.0 (2022-06)</w:t>
      </w:r>
    </w:p>
    <w:p w14:paraId="41CE0B39" w14:textId="183D1F50" w:rsidR="00F92683" w:rsidRDefault="00713C47" w:rsidP="00CB54A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713C47">
        <w:t>R5-224310</w:t>
      </w:r>
      <w:r w:rsidR="00017AC3">
        <w:t>, “</w:t>
      </w:r>
      <w:r w:rsidR="00B97812" w:rsidRPr="00B97812">
        <w:t>PC1 MU - definition for MOP in 38.903</w:t>
      </w:r>
      <w:r w:rsidR="00017AC3">
        <w:t>”, Keysight Technologies, RAN5#96-e.</w:t>
      </w:r>
    </w:p>
    <w:p w14:paraId="046605CD" w14:textId="07DC8390" w:rsidR="00017AC3" w:rsidRPr="00354167" w:rsidRDefault="00774C17" w:rsidP="00017AC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774C17">
        <w:t>R5-22431</w:t>
      </w:r>
      <w:r>
        <w:t>1</w:t>
      </w:r>
      <w:r w:rsidR="00017AC3">
        <w:t>, “</w:t>
      </w:r>
      <w:r w:rsidR="00B97812" w:rsidRPr="00B97812">
        <w:t>PC1 MU - definition for REFSENS in 38.903</w:t>
      </w:r>
      <w:r w:rsidR="00017AC3">
        <w:t>”, Keysight Technologies, RAN5#96-e.</w:t>
      </w:r>
    </w:p>
    <w:p w14:paraId="6CEEC496" w14:textId="42FFDD2F" w:rsidR="00017AC3" w:rsidRDefault="00774C17" w:rsidP="00017AC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774C17">
        <w:t>R5-22431</w:t>
      </w:r>
      <w:r>
        <w:t>2</w:t>
      </w:r>
      <w:r w:rsidR="00017AC3">
        <w:t>, “</w:t>
      </w:r>
      <w:r w:rsidR="00B97812" w:rsidRPr="00B97812">
        <w:t>PC1 MU - General Update in 38.903 section B.2.2</w:t>
      </w:r>
      <w:r w:rsidR="00017AC3">
        <w:t>”, Keysight Technologies, RAN5#96-e.</w:t>
      </w:r>
    </w:p>
    <w:p w14:paraId="25D4C136" w14:textId="2ECB2D75" w:rsidR="00AF1955" w:rsidRPr="00354167" w:rsidRDefault="00713C47" w:rsidP="00AF1955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713C47">
        <w:t>R5-224304</w:t>
      </w:r>
      <w:r w:rsidR="00AF1955">
        <w:t>, “</w:t>
      </w:r>
      <w:r w:rsidR="005F7DB5" w:rsidRPr="005F7DB5">
        <w:t>PC1 - MU and TT definition for MOP in 38.521-2</w:t>
      </w:r>
      <w:r w:rsidR="00AF1955">
        <w:t>”, Keysight Technologies, RAN5#96-e.</w:t>
      </w:r>
    </w:p>
    <w:p w14:paraId="6E04F248" w14:textId="33821A78" w:rsidR="00AF1955" w:rsidRPr="00354167" w:rsidRDefault="00713C47" w:rsidP="00AF1955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713C47">
        <w:t>R5-22430</w:t>
      </w:r>
      <w:r>
        <w:t>6</w:t>
      </w:r>
      <w:r w:rsidR="00AF1955">
        <w:t>, “</w:t>
      </w:r>
      <w:r w:rsidR="005F7DB5" w:rsidRPr="005F7DB5">
        <w:t>PC1 - MU and TT definition for REFSENS in 38.521-2</w:t>
      </w:r>
      <w:r w:rsidR="00AF1955">
        <w:t>”, Keysight Technologies, RAN5#96-e.</w:t>
      </w:r>
    </w:p>
    <w:p w14:paraId="59A280AD" w14:textId="15F86964" w:rsidR="008C636F" w:rsidRPr="00D73D92" w:rsidRDefault="00D73D92" w:rsidP="008C636F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D73D92">
        <w:rPr>
          <w:lang w:val="en-US"/>
        </w:rPr>
        <w:t>R5-224610</w:t>
      </w:r>
      <w:r w:rsidR="008C636F" w:rsidRPr="00D73D92">
        <w:rPr>
          <w:lang w:val="en-US"/>
        </w:rPr>
        <w:t>, “</w:t>
      </w:r>
      <w:r w:rsidR="00774C17" w:rsidRPr="00D73D92">
        <w:rPr>
          <w:lang w:val="en-US"/>
        </w:rPr>
        <w:t>MU discussion on FR2 PC1</w:t>
      </w:r>
      <w:r w:rsidR="008C636F" w:rsidRPr="00D73D92">
        <w:rPr>
          <w:lang w:val="en-US"/>
        </w:rPr>
        <w:t xml:space="preserve">”, Anritsu, </w:t>
      </w:r>
      <w:r w:rsidR="008C636F" w:rsidRPr="00D73D92">
        <w:rPr>
          <w:rFonts w:eastAsiaTheme="minorEastAsia"/>
          <w:lang w:val="en-US"/>
        </w:rPr>
        <w:t>NTT DOCOMO, INC.</w:t>
      </w:r>
      <w:r w:rsidR="008C636F" w:rsidRPr="00D73D92">
        <w:rPr>
          <w:lang w:val="en-US"/>
        </w:rPr>
        <w:t>, RAN5#96-e.</w:t>
      </w:r>
    </w:p>
    <w:p w14:paraId="18C16516" w14:textId="7C1CF9C2" w:rsidR="008973FA" w:rsidRPr="00805390" w:rsidRDefault="00D73D92" w:rsidP="008973FA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805390">
        <w:rPr>
          <w:lang w:val="en-US"/>
        </w:rPr>
        <w:t>R5-224610</w:t>
      </w:r>
      <w:r w:rsidR="008973FA" w:rsidRPr="00805390">
        <w:rPr>
          <w:lang w:val="en-US"/>
        </w:rPr>
        <w:t>, “</w:t>
      </w:r>
      <w:r w:rsidRPr="00805390">
        <w:rPr>
          <w:lang w:val="en-US"/>
        </w:rPr>
        <w:t>Definition of PC1 MU and relaxation</w:t>
      </w:r>
      <w:r w:rsidR="008973FA" w:rsidRPr="00805390">
        <w:rPr>
          <w:lang w:val="en-US"/>
        </w:rPr>
        <w:t>”</w:t>
      </w:r>
      <w:r w:rsidR="00805390">
        <w:rPr>
          <w:lang w:val="en-US"/>
        </w:rPr>
        <w:t xml:space="preserve"> (38.521-2)</w:t>
      </w:r>
      <w:r w:rsidR="008973FA" w:rsidRPr="00805390">
        <w:rPr>
          <w:lang w:val="en-US"/>
        </w:rPr>
        <w:t>, Anritsu, RAN5#96-e.</w:t>
      </w:r>
    </w:p>
    <w:p w14:paraId="69BCA07F" w14:textId="4F123455" w:rsidR="00017AC3" w:rsidRPr="00805390" w:rsidRDefault="00D73D92" w:rsidP="00AF1955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805390">
        <w:rPr>
          <w:lang w:val="en-US"/>
        </w:rPr>
        <w:t>R5-224610</w:t>
      </w:r>
      <w:r w:rsidR="00AF1955" w:rsidRPr="00805390">
        <w:rPr>
          <w:lang w:val="en-US"/>
        </w:rPr>
        <w:t>, “</w:t>
      </w:r>
      <w:r w:rsidR="00805390" w:rsidRPr="00805390">
        <w:rPr>
          <w:lang w:val="en-US"/>
        </w:rPr>
        <w:t>Definition of PC1 MU</w:t>
      </w:r>
      <w:r w:rsidR="00AF1955" w:rsidRPr="00805390">
        <w:rPr>
          <w:lang w:val="en-US"/>
        </w:rPr>
        <w:t>”</w:t>
      </w:r>
      <w:r w:rsidR="00805390">
        <w:rPr>
          <w:lang w:val="en-US"/>
        </w:rPr>
        <w:t xml:space="preserve"> (38.903)</w:t>
      </w:r>
      <w:r w:rsidR="00AF1955" w:rsidRPr="00805390">
        <w:rPr>
          <w:lang w:val="en-US"/>
        </w:rPr>
        <w:t>, Anritsu, RAN5#96-e.</w:t>
      </w:r>
    </w:p>
    <w:sectPr w:rsidR="00017AC3" w:rsidRPr="0080539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BB4EF" w14:textId="77777777" w:rsidR="00133A3A" w:rsidRDefault="00133A3A">
      <w:r>
        <w:separator/>
      </w:r>
    </w:p>
  </w:endnote>
  <w:endnote w:type="continuationSeparator" w:id="0">
    <w:p w14:paraId="718EF8B5" w14:textId="77777777" w:rsidR="00133A3A" w:rsidRDefault="00133A3A">
      <w:r>
        <w:continuationSeparator/>
      </w:r>
    </w:p>
  </w:endnote>
  <w:endnote w:type="continuationNotice" w:id="1">
    <w:p w14:paraId="27D4FEE3" w14:textId="77777777" w:rsidR="00133A3A" w:rsidRDefault="00133A3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67F46" w14:textId="77777777" w:rsidR="00133A3A" w:rsidRDefault="00133A3A">
      <w:r>
        <w:separator/>
      </w:r>
    </w:p>
  </w:footnote>
  <w:footnote w:type="continuationSeparator" w:id="0">
    <w:p w14:paraId="01536F31" w14:textId="77777777" w:rsidR="00133A3A" w:rsidRDefault="00133A3A">
      <w:r>
        <w:continuationSeparator/>
      </w:r>
    </w:p>
  </w:footnote>
  <w:footnote w:type="continuationNotice" w:id="1">
    <w:p w14:paraId="603CF28A" w14:textId="77777777" w:rsidR="00133A3A" w:rsidRDefault="00133A3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EBDC1A32"/>
    <w:lvl w:ilvl="0" w:tplc="6E60E5AE">
      <w:start w:val="1"/>
      <w:numFmt w:val="decimal"/>
      <w:lvlText w:val="[%1]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8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1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4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5"/>
  </w:num>
  <w:num w:numId="5">
    <w:abstractNumId w:val="2"/>
  </w:num>
  <w:num w:numId="6">
    <w:abstractNumId w:val="18"/>
  </w:num>
  <w:num w:numId="7">
    <w:abstractNumId w:val="15"/>
  </w:num>
  <w:num w:numId="8">
    <w:abstractNumId w:val="10"/>
  </w:num>
  <w:num w:numId="9">
    <w:abstractNumId w:val="23"/>
  </w:num>
  <w:num w:numId="10">
    <w:abstractNumId w:val="7"/>
  </w:num>
  <w:num w:numId="11">
    <w:abstractNumId w:val="28"/>
  </w:num>
  <w:num w:numId="12">
    <w:abstractNumId w:val="13"/>
  </w:num>
  <w:num w:numId="13">
    <w:abstractNumId w:val="27"/>
  </w:num>
  <w:num w:numId="14">
    <w:abstractNumId w:val="34"/>
  </w:num>
  <w:num w:numId="15">
    <w:abstractNumId w:val="12"/>
  </w:num>
  <w:num w:numId="16">
    <w:abstractNumId w:val="33"/>
  </w:num>
  <w:num w:numId="17">
    <w:abstractNumId w:val="9"/>
  </w:num>
  <w:num w:numId="18">
    <w:abstractNumId w:val="25"/>
  </w:num>
  <w:num w:numId="19">
    <w:abstractNumId w:val="21"/>
  </w:num>
  <w:num w:numId="20">
    <w:abstractNumId w:val="26"/>
  </w:num>
  <w:num w:numId="21">
    <w:abstractNumId w:val="32"/>
  </w:num>
  <w:num w:numId="22">
    <w:abstractNumId w:val="24"/>
  </w:num>
  <w:num w:numId="23">
    <w:abstractNumId w:val="22"/>
  </w:num>
  <w:num w:numId="24">
    <w:abstractNumId w:val="11"/>
  </w:num>
  <w:num w:numId="25">
    <w:abstractNumId w:val="5"/>
  </w:num>
  <w:num w:numId="26">
    <w:abstractNumId w:val="25"/>
  </w:num>
  <w:num w:numId="27">
    <w:abstractNumId w:val="25"/>
  </w:num>
  <w:num w:numId="28">
    <w:abstractNumId w:val="25"/>
  </w:num>
  <w:num w:numId="29">
    <w:abstractNumId w:val="19"/>
  </w:num>
  <w:num w:numId="30">
    <w:abstractNumId w:val="17"/>
  </w:num>
  <w:num w:numId="31">
    <w:abstractNumId w:val="37"/>
  </w:num>
  <w:num w:numId="32">
    <w:abstractNumId w:val="30"/>
  </w:num>
  <w:num w:numId="33">
    <w:abstractNumId w:val="36"/>
  </w:num>
  <w:num w:numId="34">
    <w:abstractNumId w:val="16"/>
  </w:num>
  <w:num w:numId="35">
    <w:abstractNumId w:val="8"/>
  </w:num>
  <w:num w:numId="36">
    <w:abstractNumId w:val="1"/>
  </w:num>
  <w:num w:numId="37">
    <w:abstractNumId w:val="29"/>
  </w:num>
  <w:num w:numId="38">
    <w:abstractNumId w:val="14"/>
  </w:num>
  <w:num w:numId="39">
    <w:abstractNumId w:val="4"/>
  </w:num>
  <w:num w:numId="40">
    <w:abstractNumId w:val="31"/>
  </w:num>
  <w:num w:numId="41">
    <w:abstractNumId w:val="20"/>
  </w:num>
  <w:num w:numId="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DateAndTime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EFF"/>
    <w:rsid w:val="00011F6E"/>
    <w:rsid w:val="000136CE"/>
    <w:rsid w:val="00013946"/>
    <w:rsid w:val="00015E33"/>
    <w:rsid w:val="00017A04"/>
    <w:rsid w:val="00017AC3"/>
    <w:rsid w:val="00017C05"/>
    <w:rsid w:val="000200FB"/>
    <w:rsid w:val="0002191D"/>
    <w:rsid w:val="000262D5"/>
    <w:rsid w:val="000266A0"/>
    <w:rsid w:val="00026A7D"/>
    <w:rsid w:val="00031377"/>
    <w:rsid w:val="00031C1D"/>
    <w:rsid w:val="00032F36"/>
    <w:rsid w:val="00036AF0"/>
    <w:rsid w:val="0003753F"/>
    <w:rsid w:val="000379D6"/>
    <w:rsid w:val="000418FC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4500"/>
    <w:rsid w:val="00070665"/>
    <w:rsid w:val="000713C9"/>
    <w:rsid w:val="00077333"/>
    <w:rsid w:val="00082566"/>
    <w:rsid w:val="000833ED"/>
    <w:rsid w:val="00083540"/>
    <w:rsid w:val="00084983"/>
    <w:rsid w:val="00087F53"/>
    <w:rsid w:val="00093E7E"/>
    <w:rsid w:val="00096EE4"/>
    <w:rsid w:val="000A12C7"/>
    <w:rsid w:val="000A2A86"/>
    <w:rsid w:val="000A43B4"/>
    <w:rsid w:val="000B02EC"/>
    <w:rsid w:val="000B25D3"/>
    <w:rsid w:val="000C2440"/>
    <w:rsid w:val="000C3463"/>
    <w:rsid w:val="000C3544"/>
    <w:rsid w:val="000C354F"/>
    <w:rsid w:val="000C640F"/>
    <w:rsid w:val="000C6F8A"/>
    <w:rsid w:val="000D202B"/>
    <w:rsid w:val="000D367F"/>
    <w:rsid w:val="000D39C6"/>
    <w:rsid w:val="000D6B69"/>
    <w:rsid w:val="000D6CFC"/>
    <w:rsid w:val="000E24A4"/>
    <w:rsid w:val="00102BA0"/>
    <w:rsid w:val="00110A88"/>
    <w:rsid w:val="00111826"/>
    <w:rsid w:val="00111E03"/>
    <w:rsid w:val="0011202B"/>
    <w:rsid w:val="00114DB9"/>
    <w:rsid w:val="001174D8"/>
    <w:rsid w:val="00121323"/>
    <w:rsid w:val="00122845"/>
    <w:rsid w:val="00122DA3"/>
    <w:rsid w:val="00124141"/>
    <w:rsid w:val="001258E2"/>
    <w:rsid w:val="00125D6B"/>
    <w:rsid w:val="0013001E"/>
    <w:rsid w:val="001304BD"/>
    <w:rsid w:val="00130A4D"/>
    <w:rsid w:val="00133A3A"/>
    <w:rsid w:val="0013744C"/>
    <w:rsid w:val="0014005E"/>
    <w:rsid w:val="00140084"/>
    <w:rsid w:val="0014044C"/>
    <w:rsid w:val="0014206F"/>
    <w:rsid w:val="001423A1"/>
    <w:rsid w:val="001430FC"/>
    <w:rsid w:val="001458A3"/>
    <w:rsid w:val="00150099"/>
    <w:rsid w:val="00152172"/>
    <w:rsid w:val="00153528"/>
    <w:rsid w:val="00157AD8"/>
    <w:rsid w:val="00163409"/>
    <w:rsid w:val="00166A36"/>
    <w:rsid w:val="00170032"/>
    <w:rsid w:val="0017049C"/>
    <w:rsid w:val="001741AE"/>
    <w:rsid w:val="001758FB"/>
    <w:rsid w:val="00185B8B"/>
    <w:rsid w:val="00186B97"/>
    <w:rsid w:val="001960AD"/>
    <w:rsid w:val="00196F9F"/>
    <w:rsid w:val="001A08AA"/>
    <w:rsid w:val="001A17A5"/>
    <w:rsid w:val="001A2BC5"/>
    <w:rsid w:val="001A2EF9"/>
    <w:rsid w:val="001A3030"/>
    <w:rsid w:val="001A3120"/>
    <w:rsid w:val="001A3BFA"/>
    <w:rsid w:val="001A3C71"/>
    <w:rsid w:val="001B2108"/>
    <w:rsid w:val="001B231F"/>
    <w:rsid w:val="001B425D"/>
    <w:rsid w:val="001B6A72"/>
    <w:rsid w:val="001C00AA"/>
    <w:rsid w:val="001C0CFD"/>
    <w:rsid w:val="001C2F29"/>
    <w:rsid w:val="001C3A35"/>
    <w:rsid w:val="001C3CCB"/>
    <w:rsid w:val="001C4A15"/>
    <w:rsid w:val="001C687E"/>
    <w:rsid w:val="001D0D8E"/>
    <w:rsid w:val="001D7D91"/>
    <w:rsid w:val="001D7F4A"/>
    <w:rsid w:val="001E1CF6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D7"/>
    <w:rsid w:val="00207F74"/>
    <w:rsid w:val="00210D55"/>
    <w:rsid w:val="0021155C"/>
    <w:rsid w:val="00212373"/>
    <w:rsid w:val="002138EA"/>
    <w:rsid w:val="00214FBD"/>
    <w:rsid w:val="00222897"/>
    <w:rsid w:val="0022419C"/>
    <w:rsid w:val="002268F7"/>
    <w:rsid w:val="00234D1C"/>
    <w:rsid w:val="00235394"/>
    <w:rsid w:val="00235813"/>
    <w:rsid w:val="00236683"/>
    <w:rsid w:val="0023752C"/>
    <w:rsid w:val="00241A14"/>
    <w:rsid w:val="00244EEE"/>
    <w:rsid w:val="0025114C"/>
    <w:rsid w:val="00251340"/>
    <w:rsid w:val="00252AEA"/>
    <w:rsid w:val="00254246"/>
    <w:rsid w:val="00255905"/>
    <w:rsid w:val="002564AE"/>
    <w:rsid w:val="0026179F"/>
    <w:rsid w:val="00262600"/>
    <w:rsid w:val="00262A89"/>
    <w:rsid w:val="0026391C"/>
    <w:rsid w:val="00266C6B"/>
    <w:rsid w:val="0026709E"/>
    <w:rsid w:val="00267A05"/>
    <w:rsid w:val="00267CC7"/>
    <w:rsid w:val="00271F76"/>
    <w:rsid w:val="002741DA"/>
    <w:rsid w:val="002748A2"/>
    <w:rsid w:val="00274984"/>
    <w:rsid w:val="00274E1A"/>
    <w:rsid w:val="0027758E"/>
    <w:rsid w:val="00277A09"/>
    <w:rsid w:val="00282213"/>
    <w:rsid w:val="00282AB5"/>
    <w:rsid w:val="00287895"/>
    <w:rsid w:val="00287C09"/>
    <w:rsid w:val="00290223"/>
    <w:rsid w:val="0029076F"/>
    <w:rsid w:val="00293732"/>
    <w:rsid w:val="00295E77"/>
    <w:rsid w:val="00296B9F"/>
    <w:rsid w:val="002A4112"/>
    <w:rsid w:val="002A7017"/>
    <w:rsid w:val="002A7F4B"/>
    <w:rsid w:val="002B01BA"/>
    <w:rsid w:val="002B11F7"/>
    <w:rsid w:val="002B34F7"/>
    <w:rsid w:val="002B3F06"/>
    <w:rsid w:val="002B4D62"/>
    <w:rsid w:val="002C1E1B"/>
    <w:rsid w:val="002C2040"/>
    <w:rsid w:val="002C6F38"/>
    <w:rsid w:val="002C7D13"/>
    <w:rsid w:val="002D0D61"/>
    <w:rsid w:val="002D44BD"/>
    <w:rsid w:val="002D69EF"/>
    <w:rsid w:val="002E0141"/>
    <w:rsid w:val="002E1F50"/>
    <w:rsid w:val="002E465A"/>
    <w:rsid w:val="002E47F7"/>
    <w:rsid w:val="002E592B"/>
    <w:rsid w:val="002E5F31"/>
    <w:rsid w:val="002F25EB"/>
    <w:rsid w:val="002F4093"/>
    <w:rsid w:val="002F47E3"/>
    <w:rsid w:val="002F5FAD"/>
    <w:rsid w:val="00300544"/>
    <w:rsid w:val="003045CD"/>
    <w:rsid w:val="00306BD1"/>
    <w:rsid w:val="00306D8E"/>
    <w:rsid w:val="00307D2C"/>
    <w:rsid w:val="00313528"/>
    <w:rsid w:val="0031602F"/>
    <w:rsid w:val="00317F88"/>
    <w:rsid w:val="003209E5"/>
    <w:rsid w:val="00323717"/>
    <w:rsid w:val="00324F35"/>
    <w:rsid w:val="0032632A"/>
    <w:rsid w:val="00326CFF"/>
    <w:rsid w:val="00331E19"/>
    <w:rsid w:val="00332820"/>
    <w:rsid w:val="003340C5"/>
    <w:rsid w:val="0033593B"/>
    <w:rsid w:val="003404F4"/>
    <w:rsid w:val="00342EC7"/>
    <w:rsid w:val="00344657"/>
    <w:rsid w:val="00344BCD"/>
    <w:rsid w:val="003450DD"/>
    <w:rsid w:val="00345E75"/>
    <w:rsid w:val="00347574"/>
    <w:rsid w:val="00352233"/>
    <w:rsid w:val="00353724"/>
    <w:rsid w:val="00353E42"/>
    <w:rsid w:val="00354167"/>
    <w:rsid w:val="00363684"/>
    <w:rsid w:val="00364DC7"/>
    <w:rsid w:val="00365EF7"/>
    <w:rsid w:val="00366F9B"/>
    <w:rsid w:val="00367724"/>
    <w:rsid w:val="003679B5"/>
    <w:rsid w:val="00373148"/>
    <w:rsid w:val="00374836"/>
    <w:rsid w:val="00380C5B"/>
    <w:rsid w:val="00380F33"/>
    <w:rsid w:val="00381C22"/>
    <w:rsid w:val="003834B0"/>
    <w:rsid w:val="00384387"/>
    <w:rsid w:val="003907E3"/>
    <w:rsid w:val="0039361E"/>
    <w:rsid w:val="0039509E"/>
    <w:rsid w:val="00397CC0"/>
    <w:rsid w:val="003A1A50"/>
    <w:rsid w:val="003A1E08"/>
    <w:rsid w:val="003A3C80"/>
    <w:rsid w:val="003B0350"/>
    <w:rsid w:val="003B1087"/>
    <w:rsid w:val="003B1AA0"/>
    <w:rsid w:val="003B478A"/>
    <w:rsid w:val="003B5AB0"/>
    <w:rsid w:val="003B7F37"/>
    <w:rsid w:val="003C4291"/>
    <w:rsid w:val="003C47CE"/>
    <w:rsid w:val="003C5232"/>
    <w:rsid w:val="003D0443"/>
    <w:rsid w:val="003D1D54"/>
    <w:rsid w:val="003D2C79"/>
    <w:rsid w:val="003D5D10"/>
    <w:rsid w:val="003D77D5"/>
    <w:rsid w:val="003D7CEB"/>
    <w:rsid w:val="003E300F"/>
    <w:rsid w:val="003E39F0"/>
    <w:rsid w:val="003E3F2D"/>
    <w:rsid w:val="003E567C"/>
    <w:rsid w:val="003E6A73"/>
    <w:rsid w:val="003F0009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3C3E"/>
    <w:rsid w:val="00413C6C"/>
    <w:rsid w:val="0041477A"/>
    <w:rsid w:val="00417068"/>
    <w:rsid w:val="004204BB"/>
    <w:rsid w:val="00420AD5"/>
    <w:rsid w:val="00426356"/>
    <w:rsid w:val="00427B4E"/>
    <w:rsid w:val="00431287"/>
    <w:rsid w:val="00435455"/>
    <w:rsid w:val="004420B4"/>
    <w:rsid w:val="00443A58"/>
    <w:rsid w:val="00444225"/>
    <w:rsid w:val="00445435"/>
    <w:rsid w:val="004476EC"/>
    <w:rsid w:val="00447A36"/>
    <w:rsid w:val="00451930"/>
    <w:rsid w:val="00451FDF"/>
    <w:rsid w:val="00456C09"/>
    <w:rsid w:val="0046119F"/>
    <w:rsid w:val="0046266D"/>
    <w:rsid w:val="00466E59"/>
    <w:rsid w:val="004701D2"/>
    <w:rsid w:val="00470B08"/>
    <w:rsid w:val="00470E49"/>
    <w:rsid w:val="00471B36"/>
    <w:rsid w:val="00473D9D"/>
    <w:rsid w:val="00474556"/>
    <w:rsid w:val="00474FBC"/>
    <w:rsid w:val="00476D28"/>
    <w:rsid w:val="00482CB3"/>
    <w:rsid w:val="004835B4"/>
    <w:rsid w:val="00484D33"/>
    <w:rsid w:val="00485FCA"/>
    <w:rsid w:val="00490F98"/>
    <w:rsid w:val="00490FAF"/>
    <w:rsid w:val="00491FA6"/>
    <w:rsid w:val="00495A33"/>
    <w:rsid w:val="004A044F"/>
    <w:rsid w:val="004A07A1"/>
    <w:rsid w:val="004A17C7"/>
    <w:rsid w:val="004A419F"/>
    <w:rsid w:val="004A6B36"/>
    <w:rsid w:val="004A7D1A"/>
    <w:rsid w:val="004B27EC"/>
    <w:rsid w:val="004C2A16"/>
    <w:rsid w:val="004C6176"/>
    <w:rsid w:val="004D0AE2"/>
    <w:rsid w:val="004D0FD5"/>
    <w:rsid w:val="004D51B4"/>
    <w:rsid w:val="004D5AE5"/>
    <w:rsid w:val="004E2B50"/>
    <w:rsid w:val="004E6319"/>
    <w:rsid w:val="004F08C5"/>
    <w:rsid w:val="004F24A6"/>
    <w:rsid w:val="004F374D"/>
    <w:rsid w:val="004F3D34"/>
    <w:rsid w:val="004F3E0E"/>
    <w:rsid w:val="004F3EB5"/>
    <w:rsid w:val="004F554E"/>
    <w:rsid w:val="004F7A3D"/>
    <w:rsid w:val="004F7C82"/>
    <w:rsid w:val="0050179F"/>
    <w:rsid w:val="00501CEE"/>
    <w:rsid w:val="00505BFA"/>
    <w:rsid w:val="005069C0"/>
    <w:rsid w:val="00511254"/>
    <w:rsid w:val="00512458"/>
    <w:rsid w:val="00513632"/>
    <w:rsid w:val="00517B81"/>
    <w:rsid w:val="00520CFC"/>
    <w:rsid w:val="005213B3"/>
    <w:rsid w:val="00522C5E"/>
    <w:rsid w:val="005239FE"/>
    <w:rsid w:val="00526FA7"/>
    <w:rsid w:val="0053435C"/>
    <w:rsid w:val="00541EB9"/>
    <w:rsid w:val="00543311"/>
    <w:rsid w:val="00545AA4"/>
    <w:rsid w:val="00546367"/>
    <w:rsid w:val="005464FE"/>
    <w:rsid w:val="005471FE"/>
    <w:rsid w:val="00547986"/>
    <w:rsid w:val="00554A16"/>
    <w:rsid w:val="00554DC0"/>
    <w:rsid w:val="005550DD"/>
    <w:rsid w:val="00555741"/>
    <w:rsid w:val="005603F5"/>
    <w:rsid w:val="005649A1"/>
    <w:rsid w:val="00566838"/>
    <w:rsid w:val="00570A44"/>
    <w:rsid w:val="00580516"/>
    <w:rsid w:val="00580542"/>
    <w:rsid w:val="00580587"/>
    <w:rsid w:val="00581E88"/>
    <w:rsid w:val="00583627"/>
    <w:rsid w:val="0058392F"/>
    <w:rsid w:val="00585B23"/>
    <w:rsid w:val="005908D2"/>
    <w:rsid w:val="00592F28"/>
    <w:rsid w:val="00593B56"/>
    <w:rsid w:val="005943B2"/>
    <w:rsid w:val="00595618"/>
    <w:rsid w:val="005A0EDD"/>
    <w:rsid w:val="005A616F"/>
    <w:rsid w:val="005A6F48"/>
    <w:rsid w:val="005B7B7A"/>
    <w:rsid w:val="005C1780"/>
    <w:rsid w:val="005C239F"/>
    <w:rsid w:val="005C331B"/>
    <w:rsid w:val="005C4593"/>
    <w:rsid w:val="005D3EBB"/>
    <w:rsid w:val="005D6DA8"/>
    <w:rsid w:val="005E12CD"/>
    <w:rsid w:val="005E2166"/>
    <w:rsid w:val="005E2985"/>
    <w:rsid w:val="005E5D66"/>
    <w:rsid w:val="005F2536"/>
    <w:rsid w:val="005F3B1B"/>
    <w:rsid w:val="005F6B73"/>
    <w:rsid w:val="005F7DB5"/>
    <w:rsid w:val="00604516"/>
    <w:rsid w:val="00607D98"/>
    <w:rsid w:val="0061059A"/>
    <w:rsid w:val="006126CA"/>
    <w:rsid w:val="006131BB"/>
    <w:rsid w:val="00613B1E"/>
    <w:rsid w:val="00614741"/>
    <w:rsid w:val="00616FB0"/>
    <w:rsid w:val="006210C4"/>
    <w:rsid w:val="006215D5"/>
    <w:rsid w:val="00622B32"/>
    <w:rsid w:val="006248E2"/>
    <w:rsid w:val="006324EC"/>
    <w:rsid w:val="00634928"/>
    <w:rsid w:val="00635671"/>
    <w:rsid w:val="00636ABD"/>
    <w:rsid w:val="00641457"/>
    <w:rsid w:val="00643519"/>
    <w:rsid w:val="00645857"/>
    <w:rsid w:val="006461E5"/>
    <w:rsid w:val="006468DD"/>
    <w:rsid w:val="00651C2B"/>
    <w:rsid w:val="006537BF"/>
    <w:rsid w:val="00653DF0"/>
    <w:rsid w:val="006543EF"/>
    <w:rsid w:val="0065492A"/>
    <w:rsid w:val="00654D11"/>
    <w:rsid w:val="00656822"/>
    <w:rsid w:val="00656A7B"/>
    <w:rsid w:val="00665AD3"/>
    <w:rsid w:val="00683EDA"/>
    <w:rsid w:val="006856E5"/>
    <w:rsid w:val="006937D0"/>
    <w:rsid w:val="00695755"/>
    <w:rsid w:val="00696304"/>
    <w:rsid w:val="00696BE5"/>
    <w:rsid w:val="00696D0A"/>
    <w:rsid w:val="006974B7"/>
    <w:rsid w:val="006A03F3"/>
    <w:rsid w:val="006A5A2A"/>
    <w:rsid w:val="006A5ED0"/>
    <w:rsid w:val="006B03F1"/>
    <w:rsid w:val="006B0966"/>
    <w:rsid w:val="006B0D02"/>
    <w:rsid w:val="006B1C2F"/>
    <w:rsid w:val="006B363D"/>
    <w:rsid w:val="006B397F"/>
    <w:rsid w:val="006B39EF"/>
    <w:rsid w:val="006C1975"/>
    <w:rsid w:val="006C2AF9"/>
    <w:rsid w:val="006C3A94"/>
    <w:rsid w:val="006C7E35"/>
    <w:rsid w:val="006D132D"/>
    <w:rsid w:val="006D4C2E"/>
    <w:rsid w:val="006D6B1F"/>
    <w:rsid w:val="006E45D9"/>
    <w:rsid w:val="006E5B02"/>
    <w:rsid w:val="006E75A1"/>
    <w:rsid w:val="006F0D5F"/>
    <w:rsid w:val="006F1DCF"/>
    <w:rsid w:val="006F4830"/>
    <w:rsid w:val="006F4A1A"/>
    <w:rsid w:val="006F5431"/>
    <w:rsid w:val="006F5C22"/>
    <w:rsid w:val="00700488"/>
    <w:rsid w:val="00702E4C"/>
    <w:rsid w:val="00703F5D"/>
    <w:rsid w:val="00705FF6"/>
    <w:rsid w:val="0070646B"/>
    <w:rsid w:val="007066FA"/>
    <w:rsid w:val="00707941"/>
    <w:rsid w:val="00707CE7"/>
    <w:rsid w:val="00713C47"/>
    <w:rsid w:val="0071466D"/>
    <w:rsid w:val="00714DD6"/>
    <w:rsid w:val="0071629F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4F28"/>
    <w:rsid w:val="00735C81"/>
    <w:rsid w:val="00736A17"/>
    <w:rsid w:val="007373B0"/>
    <w:rsid w:val="007403F2"/>
    <w:rsid w:val="00740C81"/>
    <w:rsid w:val="00741369"/>
    <w:rsid w:val="00741775"/>
    <w:rsid w:val="00744CC1"/>
    <w:rsid w:val="0074650E"/>
    <w:rsid w:val="00747AD4"/>
    <w:rsid w:val="00752FA3"/>
    <w:rsid w:val="00770A12"/>
    <w:rsid w:val="00771ABA"/>
    <w:rsid w:val="00774B17"/>
    <w:rsid w:val="00774C17"/>
    <w:rsid w:val="007756A1"/>
    <w:rsid w:val="0078088D"/>
    <w:rsid w:val="00785759"/>
    <w:rsid w:val="00785D03"/>
    <w:rsid w:val="007927CF"/>
    <w:rsid w:val="00797994"/>
    <w:rsid w:val="007A2502"/>
    <w:rsid w:val="007A4551"/>
    <w:rsid w:val="007A4F68"/>
    <w:rsid w:val="007A5139"/>
    <w:rsid w:val="007A5243"/>
    <w:rsid w:val="007A5B40"/>
    <w:rsid w:val="007A6059"/>
    <w:rsid w:val="007A7EBC"/>
    <w:rsid w:val="007B03C6"/>
    <w:rsid w:val="007B0584"/>
    <w:rsid w:val="007B42DD"/>
    <w:rsid w:val="007B5856"/>
    <w:rsid w:val="007B6E97"/>
    <w:rsid w:val="007B6FFB"/>
    <w:rsid w:val="007C0BFC"/>
    <w:rsid w:val="007C6DD8"/>
    <w:rsid w:val="007D0054"/>
    <w:rsid w:val="007D258B"/>
    <w:rsid w:val="007D36D3"/>
    <w:rsid w:val="007D3BE3"/>
    <w:rsid w:val="007D6048"/>
    <w:rsid w:val="007E2E0D"/>
    <w:rsid w:val="007E6ED0"/>
    <w:rsid w:val="007E7938"/>
    <w:rsid w:val="007F01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1E2E"/>
    <w:rsid w:val="00803E82"/>
    <w:rsid w:val="00804709"/>
    <w:rsid w:val="00805390"/>
    <w:rsid w:val="00807F76"/>
    <w:rsid w:val="008142CC"/>
    <w:rsid w:val="008152DF"/>
    <w:rsid w:val="00816C9D"/>
    <w:rsid w:val="0082033D"/>
    <w:rsid w:val="0082128D"/>
    <w:rsid w:val="0082190B"/>
    <w:rsid w:val="00826B31"/>
    <w:rsid w:val="008278A2"/>
    <w:rsid w:val="00830BED"/>
    <w:rsid w:val="00836C44"/>
    <w:rsid w:val="0083754E"/>
    <w:rsid w:val="00837660"/>
    <w:rsid w:val="00840A11"/>
    <w:rsid w:val="008450F8"/>
    <w:rsid w:val="00845736"/>
    <w:rsid w:val="00845E55"/>
    <w:rsid w:val="00846391"/>
    <w:rsid w:val="00853CDF"/>
    <w:rsid w:val="008541B3"/>
    <w:rsid w:val="008602F7"/>
    <w:rsid w:val="00861C5F"/>
    <w:rsid w:val="008626D8"/>
    <w:rsid w:val="00863644"/>
    <w:rsid w:val="00864950"/>
    <w:rsid w:val="00864B00"/>
    <w:rsid w:val="00870861"/>
    <w:rsid w:val="00884BE6"/>
    <w:rsid w:val="0088503C"/>
    <w:rsid w:val="00885D92"/>
    <w:rsid w:val="00890B94"/>
    <w:rsid w:val="00892222"/>
    <w:rsid w:val="00892723"/>
    <w:rsid w:val="00893454"/>
    <w:rsid w:val="00895D05"/>
    <w:rsid w:val="00896533"/>
    <w:rsid w:val="008973FA"/>
    <w:rsid w:val="00897A25"/>
    <w:rsid w:val="008A0A78"/>
    <w:rsid w:val="008A1A84"/>
    <w:rsid w:val="008A2D48"/>
    <w:rsid w:val="008A6143"/>
    <w:rsid w:val="008B0529"/>
    <w:rsid w:val="008B1F24"/>
    <w:rsid w:val="008B4404"/>
    <w:rsid w:val="008B5C74"/>
    <w:rsid w:val="008C2308"/>
    <w:rsid w:val="008C4548"/>
    <w:rsid w:val="008C60E9"/>
    <w:rsid w:val="008C636F"/>
    <w:rsid w:val="008C7836"/>
    <w:rsid w:val="008D7BED"/>
    <w:rsid w:val="008E4413"/>
    <w:rsid w:val="008E4684"/>
    <w:rsid w:val="008E4F84"/>
    <w:rsid w:val="008E6844"/>
    <w:rsid w:val="008E75C6"/>
    <w:rsid w:val="008F08D9"/>
    <w:rsid w:val="008F1346"/>
    <w:rsid w:val="008F488E"/>
    <w:rsid w:val="008F540C"/>
    <w:rsid w:val="008F7D93"/>
    <w:rsid w:val="0090512F"/>
    <w:rsid w:val="0090524D"/>
    <w:rsid w:val="009064E9"/>
    <w:rsid w:val="009076E4"/>
    <w:rsid w:val="00911B1A"/>
    <w:rsid w:val="00916F35"/>
    <w:rsid w:val="009249BE"/>
    <w:rsid w:val="00925B2A"/>
    <w:rsid w:val="00931702"/>
    <w:rsid w:val="00931918"/>
    <w:rsid w:val="00932F29"/>
    <w:rsid w:val="009374A6"/>
    <w:rsid w:val="00937FBD"/>
    <w:rsid w:val="009439E5"/>
    <w:rsid w:val="00945858"/>
    <w:rsid w:val="009514EA"/>
    <w:rsid w:val="00951CC5"/>
    <w:rsid w:val="00952F41"/>
    <w:rsid w:val="0095378B"/>
    <w:rsid w:val="0095392E"/>
    <w:rsid w:val="00953A7A"/>
    <w:rsid w:val="009564E9"/>
    <w:rsid w:val="00956F05"/>
    <w:rsid w:val="00957EF1"/>
    <w:rsid w:val="00964105"/>
    <w:rsid w:val="00970A06"/>
    <w:rsid w:val="0097133C"/>
    <w:rsid w:val="00972528"/>
    <w:rsid w:val="009728DB"/>
    <w:rsid w:val="0097539D"/>
    <w:rsid w:val="009767AC"/>
    <w:rsid w:val="00980E79"/>
    <w:rsid w:val="00982B7E"/>
    <w:rsid w:val="00983910"/>
    <w:rsid w:val="00984E5F"/>
    <w:rsid w:val="009913F6"/>
    <w:rsid w:val="009928F5"/>
    <w:rsid w:val="00992B5F"/>
    <w:rsid w:val="00997D88"/>
    <w:rsid w:val="009A63AD"/>
    <w:rsid w:val="009A7CEF"/>
    <w:rsid w:val="009B4A22"/>
    <w:rsid w:val="009B64E1"/>
    <w:rsid w:val="009C0727"/>
    <w:rsid w:val="009C49AE"/>
    <w:rsid w:val="009C6214"/>
    <w:rsid w:val="009D28E0"/>
    <w:rsid w:val="009D343A"/>
    <w:rsid w:val="009D78C2"/>
    <w:rsid w:val="009D7F67"/>
    <w:rsid w:val="009E186C"/>
    <w:rsid w:val="009E3840"/>
    <w:rsid w:val="009E41C5"/>
    <w:rsid w:val="009E448E"/>
    <w:rsid w:val="009E46FA"/>
    <w:rsid w:val="009E520A"/>
    <w:rsid w:val="009E7AFD"/>
    <w:rsid w:val="009F20D3"/>
    <w:rsid w:val="00A026DF"/>
    <w:rsid w:val="00A079A7"/>
    <w:rsid w:val="00A165D9"/>
    <w:rsid w:val="00A17573"/>
    <w:rsid w:val="00A210B9"/>
    <w:rsid w:val="00A22FB6"/>
    <w:rsid w:val="00A2310D"/>
    <w:rsid w:val="00A25AEB"/>
    <w:rsid w:val="00A277B2"/>
    <w:rsid w:val="00A303A7"/>
    <w:rsid w:val="00A30C11"/>
    <w:rsid w:val="00A313BC"/>
    <w:rsid w:val="00A320FB"/>
    <w:rsid w:val="00A3540D"/>
    <w:rsid w:val="00A42B66"/>
    <w:rsid w:val="00A446A0"/>
    <w:rsid w:val="00A4504D"/>
    <w:rsid w:val="00A452C2"/>
    <w:rsid w:val="00A45E4D"/>
    <w:rsid w:val="00A515A6"/>
    <w:rsid w:val="00A51F25"/>
    <w:rsid w:val="00A5215D"/>
    <w:rsid w:val="00A56613"/>
    <w:rsid w:val="00A57698"/>
    <w:rsid w:val="00A60D06"/>
    <w:rsid w:val="00A61E17"/>
    <w:rsid w:val="00A65439"/>
    <w:rsid w:val="00A672A3"/>
    <w:rsid w:val="00A67306"/>
    <w:rsid w:val="00A67ACD"/>
    <w:rsid w:val="00A71503"/>
    <w:rsid w:val="00A72864"/>
    <w:rsid w:val="00A7302E"/>
    <w:rsid w:val="00A74CFE"/>
    <w:rsid w:val="00A76571"/>
    <w:rsid w:val="00A77EC9"/>
    <w:rsid w:val="00A8094A"/>
    <w:rsid w:val="00A80BEF"/>
    <w:rsid w:val="00A8165A"/>
    <w:rsid w:val="00A81B15"/>
    <w:rsid w:val="00A82056"/>
    <w:rsid w:val="00A85286"/>
    <w:rsid w:val="00A85DBC"/>
    <w:rsid w:val="00A91132"/>
    <w:rsid w:val="00A97CB6"/>
    <w:rsid w:val="00AA0554"/>
    <w:rsid w:val="00AA28BF"/>
    <w:rsid w:val="00AA3D6A"/>
    <w:rsid w:val="00AA42AF"/>
    <w:rsid w:val="00AA69E4"/>
    <w:rsid w:val="00AA7169"/>
    <w:rsid w:val="00AA7233"/>
    <w:rsid w:val="00AB00E5"/>
    <w:rsid w:val="00AB0C5E"/>
    <w:rsid w:val="00AB25ED"/>
    <w:rsid w:val="00AB32B3"/>
    <w:rsid w:val="00AB3F85"/>
    <w:rsid w:val="00AB4AC5"/>
    <w:rsid w:val="00AB51A0"/>
    <w:rsid w:val="00AC57B6"/>
    <w:rsid w:val="00AC5BD9"/>
    <w:rsid w:val="00AC6E03"/>
    <w:rsid w:val="00AD0118"/>
    <w:rsid w:val="00AD17B1"/>
    <w:rsid w:val="00AD4B9B"/>
    <w:rsid w:val="00AD768A"/>
    <w:rsid w:val="00AE116C"/>
    <w:rsid w:val="00AE342A"/>
    <w:rsid w:val="00AE4F0E"/>
    <w:rsid w:val="00AE627B"/>
    <w:rsid w:val="00AE6EAF"/>
    <w:rsid w:val="00AF0F4C"/>
    <w:rsid w:val="00AF1955"/>
    <w:rsid w:val="00AF3407"/>
    <w:rsid w:val="00AF5AD3"/>
    <w:rsid w:val="00AF6AC2"/>
    <w:rsid w:val="00B03217"/>
    <w:rsid w:val="00B0589A"/>
    <w:rsid w:val="00B12632"/>
    <w:rsid w:val="00B14BC8"/>
    <w:rsid w:val="00B20C57"/>
    <w:rsid w:val="00B21D87"/>
    <w:rsid w:val="00B22ADA"/>
    <w:rsid w:val="00B24E76"/>
    <w:rsid w:val="00B32C4D"/>
    <w:rsid w:val="00B334B9"/>
    <w:rsid w:val="00B36208"/>
    <w:rsid w:val="00B3769C"/>
    <w:rsid w:val="00B40C16"/>
    <w:rsid w:val="00B40D30"/>
    <w:rsid w:val="00B426E8"/>
    <w:rsid w:val="00B428B9"/>
    <w:rsid w:val="00B42B91"/>
    <w:rsid w:val="00B42F8B"/>
    <w:rsid w:val="00B43FEC"/>
    <w:rsid w:val="00B478AC"/>
    <w:rsid w:val="00B55D9A"/>
    <w:rsid w:val="00B5661F"/>
    <w:rsid w:val="00B6099D"/>
    <w:rsid w:val="00B62514"/>
    <w:rsid w:val="00B65101"/>
    <w:rsid w:val="00B7370C"/>
    <w:rsid w:val="00B73955"/>
    <w:rsid w:val="00B75741"/>
    <w:rsid w:val="00B800A8"/>
    <w:rsid w:val="00B822A0"/>
    <w:rsid w:val="00B83349"/>
    <w:rsid w:val="00B8446C"/>
    <w:rsid w:val="00B85DD7"/>
    <w:rsid w:val="00B90220"/>
    <w:rsid w:val="00B92920"/>
    <w:rsid w:val="00B93A4D"/>
    <w:rsid w:val="00B943D6"/>
    <w:rsid w:val="00B97812"/>
    <w:rsid w:val="00BA0D2D"/>
    <w:rsid w:val="00BA1827"/>
    <w:rsid w:val="00BA47FD"/>
    <w:rsid w:val="00BA5EFD"/>
    <w:rsid w:val="00BB2B4D"/>
    <w:rsid w:val="00BB4346"/>
    <w:rsid w:val="00BB43B8"/>
    <w:rsid w:val="00BB53AC"/>
    <w:rsid w:val="00BB5C16"/>
    <w:rsid w:val="00BB7338"/>
    <w:rsid w:val="00BC2909"/>
    <w:rsid w:val="00BC2D24"/>
    <w:rsid w:val="00BC577A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F5875"/>
    <w:rsid w:val="00C01AD5"/>
    <w:rsid w:val="00C01D4A"/>
    <w:rsid w:val="00C050BC"/>
    <w:rsid w:val="00C050CF"/>
    <w:rsid w:val="00C06487"/>
    <w:rsid w:val="00C065DE"/>
    <w:rsid w:val="00C1494B"/>
    <w:rsid w:val="00C14DE6"/>
    <w:rsid w:val="00C15AC6"/>
    <w:rsid w:val="00C16052"/>
    <w:rsid w:val="00C1643C"/>
    <w:rsid w:val="00C209B5"/>
    <w:rsid w:val="00C23E2A"/>
    <w:rsid w:val="00C26EE8"/>
    <w:rsid w:val="00C313B8"/>
    <w:rsid w:val="00C31D69"/>
    <w:rsid w:val="00C3528D"/>
    <w:rsid w:val="00C401B8"/>
    <w:rsid w:val="00C42EBF"/>
    <w:rsid w:val="00C42F12"/>
    <w:rsid w:val="00C451D8"/>
    <w:rsid w:val="00C475DA"/>
    <w:rsid w:val="00C56792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7851"/>
    <w:rsid w:val="00C9025C"/>
    <w:rsid w:val="00C93744"/>
    <w:rsid w:val="00C93D50"/>
    <w:rsid w:val="00C94FB8"/>
    <w:rsid w:val="00C958F3"/>
    <w:rsid w:val="00CA1AB4"/>
    <w:rsid w:val="00CA3A27"/>
    <w:rsid w:val="00CA517A"/>
    <w:rsid w:val="00CB0D58"/>
    <w:rsid w:val="00CB29E4"/>
    <w:rsid w:val="00CB54AD"/>
    <w:rsid w:val="00CB5BF2"/>
    <w:rsid w:val="00CC15A4"/>
    <w:rsid w:val="00CC28A9"/>
    <w:rsid w:val="00CC6580"/>
    <w:rsid w:val="00CC6FE0"/>
    <w:rsid w:val="00CD17BA"/>
    <w:rsid w:val="00CD3265"/>
    <w:rsid w:val="00CD554E"/>
    <w:rsid w:val="00CE0386"/>
    <w:rsid w:val="00CE276F"/>
    <w:rsid w:val="00CF0031"/>
    <w:rsid w:val="00CF0C99"/>
    <w:rsid w:val="00CF4459"/>
    <w:rsid w:val="00CF46D3"/>
    <w:rsid w:val="00CF61F2"/>
    <w:rsid w:val="00CF65AD"/>
    <w:rsid w:val="00D076FD"/>
    <w:rsid w:val="00D1118A"/>
    <w:rsid w:val="00D12CB8"/>
    <w:rsid w:val="00D151C6"/>
    <w:rsid w:val="00D15BF8"/>
    <w:rsid w:val="00D16CE2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520E4"/>
    <w:rsid w:val="00D52705"/>
    <w:rsid w:val="00D54860"/>
    <w:rsid w:val="00D54AA0"/>
    <w:rsid w:val="00D54F08"/>
    <w:rsid w:val="00D55B87"/>
    <w:rsid w:val="00D567FB"/>
    <w:rsid w:val="00D57DFA"/>
    <w:rsid w:val="00D6215E"/>
    <w:rsid w:val="00D63BC8"/>
    <w:rsid w:val="00D70DBC"/>
    <w:rsid w:val="00D7306B"/>
    <w:rsid w:val="00D73201"/>
    <w:rsid w:val="00D73647"/>
    <w:rsid w:val="00D73D92"/>
    <w:rsid w:val="00D8307F"/>
    <w:rsid w:val="00D8465F"/>
    <w:rsid w:val="00D846AC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18CC"/>
    <w:rsid w:val="00DA5565"/>
    <w:rsid w:val="00DA66C3"/>
    <w:rsid w:val="00DB5E7F"/>
    <w:rsid w:val="00DC176A"/>
    <w:rsid w:val="00DC687B"/>
    <w:rsid w:val="00DD0C2C"/>
    <w:rsid w:val="00DD0F6E"/>
    <w:rsid w:val="00DD14A6"/>
    <w:rsid w:val="00DD1C07"/>
    <w:rsid w:val="00DD3907"/>
    <w:rsid w:val="00DD4BF9"/>
    <w:rsid w:val="00DE0E3E"/>
    <w:rsid w:val="00DE2633"/>
    <w:rsid w:val="00DF1AE6"/>
    <w:rsid w:val="00E038CE"/>
    <w:rsid w:val="00E03F11"/>
    <w:rsid w:val="00E0463C"/>
    <w:rsid w:val="00E077C9"/>
    <w:rsid w:val="00E11979"/>
    <w:rsid w:val="00E11C02"/>
    <w:rsid w:val="00E21128"/>
    <w:rsid w:val="00E21AB4"/>
    <w:rsid w:val="00E224FC"/>
    <w:rsid w:val="00E31F57"/>
    <w:rsid w:val="00E32C2E"/>
    <w:rsid w:val="00E336C5"/>
    <w:rsid w:val="00E34241"/>
    <w:rsid w:val="00E342BB"/>
    <w:rsid w:val="00E342E5"/>
    <w:rsid w:val="00E34794"/>
    <w:rsid w:val="00E41279"/>
    <w:rsid w:val="00E45BD1"/>
    <w:rsid w:val="00E502C4"/>
    <w:rsid w:val="00E5455B"/>
    <w:rsid w:val="00E556C7"/>
    <w:rsid w:val="00E55ABC"/>
    <w:rsid w:val="00E56168"/>
    <w:rsid w:val="00E57B74"/>
    <w:rsid w:val="00E57FEF"/>
    <w:rsid w:val="00E642B3"/>
    <w:rsid w:val="00E70C18"/>
    <w:rsid w:val="00E81D93"/>
    <w:rsid w:val="00E845AE"/>
    <w:rsid w:val="00E86057"/>
    <w:rsid w:val="00E8629F"/>
    <w:rsid w:val="00E90B54"/>
    <w:rsid w:val="00E94620"/>
    <w:rsid w:val="00E96BC6"/>
    <w:rsid w:val="00E97AA9"/>
    <w:rsid w:val="00EA09B1"/>
    <w:rsid w:val="00EA0B7F"/>
    <w:rsid w:val="00EA3C24"/>
    <w:rsid w:val="00EA3D76"/>
    <w:rsid w:val="00EA4F43"/>
    <w:rsid w:val="00EA739C"/>
    <w:rsid w:val="00EB0292"/>
    <w:rsid w:val="00EB61A0"/>
    <w:rsid w:val="00EC0715"/>
    <w:rsid w:val="00EC6A1C"/>
    <w:rsid w:val="00ED1B65"/>
    <w:rsid w:val="00ED5F47"/>
    <w:rsid w:val="00ED7922"/>
    <w:rsid w:val="00EE01EA"/>
    <w:rsid w:val="00EE066A"/>
    <w:rsid w:val="00EE2605"/>
    <w:rsid w:val="00EE3A95"/>
    <w:rsid w:val="00EE48E5"/>
    <w:rsid w:val="00EE5692"/>
    <w:rsid w:val="00EE6221"/>
    <w:rsid w:val="00EE7393"/>
    <w:rsid w:val="00EE7690"/>
    <w:rsid w:val="00EF011F"/>
    <w:rsid w:val="00EF325F"/>
    <w:rsid w:val="00EF32A7"/>
    <w:rsid w:val="00EF5D8B"/>
    <w:rsid w:val="00EF6BCD"/>
    <w:rsid w:val="00F01416"/>
    <w:rsid w:val="00F02E28"/>
    <w:rsid w:val="00F030CA"/>
    <w:rsid w:val="00F0557F"/>
    <w:rsid w:val="00F05DFF"/>
    <w:rsid w:val="00F072D8"/>
    <w:rsid w:val="00F074D4"/>
    <w:rsid w:val="00F10B79"/>
    <w:rsid w:val="00F12D23"/>
    <w:rsid w:val="00F15074"/>
    <w:rsid w:val="00F15855"/>
    <w:rsid w:val="00F1709D"/>
    <w:rsid w:val="00F1745D"/>
    <w:rsid w:val="00F23155"/>
    <w:rsid w:val="00F2627C"/>
    <w:rsid w:val="00F26554"/>
    <w:rsid w:val="00F30653"/>
    <w:rsid w:val="00F32EC5"/>
    <w:rsid w:val="00F3413D"/>
    <w:rsid w:val="00F37710"/>
    <w:rsid w:val="00F421FD"/>
    <w:rsid w:val="00F46E30"/>
    <w:rsid w:val="00F6267E"/>
    <w:rsid w:val="00F635A8"/>
    <w:rsid w:val="00F63B69"/>
    <w:rsid w:val="00F7184A"/>
    <w:rsid w:val="00F77EB0"/>
    <w:rsid w:val="00F81AC1"/>
    <w:rsid w:val="00F83415"/>
    <w:rsid w:val="00F86974"/>
    <w:rsid w:val="00F90935"/>
    <w:rsid w:val="00F91F8F"/>
    <w:rsid w:val="00F92683"/>
    <w:rsid w:val="00F93F01"/>
    <w:rsid w:val="00FA0215"/>
    <w:rsid w:val="00FA04B9"/>
    <w:rsid w:val="00FA35B4"/>
    <w:rsid w:val="00FA3AE0"/>
    <w:rsid w:val="00FB2CFC"/>
    <w:rsid w:val="00FB560E"/>
    <w:rsid w:val="00FB69E7"/>
    <w:rsid w:val="00FC051F"/>
    <w:rsid w:val="00FC426E"/>
    <w:rsid w:val="00FC5F9D"/>
    <w:rsid w:val="00FD16E0"/>
    <w:rsid w:val="00FD182B"/>
    <w:rsid w:val="00FD446A"/>
    <w:rsid w:val="00FD5F51"/>
    <w:rsid w:val="00FD7A87"/>
    <w:rsid w:val="00FE1522"/>
    <w:rsid w:val="00FE6645"/>
    <w:rsid w:val="00FE6EAD"/>
    <w:rsid w:val="00FF04B3"/>
    <w:rsid w:val="00FF3FF6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583627"/>
    <w:rPr>
      <w:rFonts w:eastAsia="Calibri"/>
      <w:szCs w:val="22"/>
    </w:rPr>
  </w:style>
  <w:style w:type="character" w:customStyle="1" w:styleId="TANChar">
    <w:name w:val="TAN Char"/>
    <w:link w:val="TAN"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  <w:style w:type="paragraph" w:customStyle="1" w:styleId="tdoc-header">
    <w:name w:val="tdoc-header"/>
    <w:link w:val="tdoc-headerChar"/>
    <w:qFormat/>
    <w:rsid w:val="00FD5F51"/>
    <w:rPr>
      <w:rFonts w:ascii="Arial" w:eastAsia="MS Mincho" w:hAnsi="Arial"/>
      <w:noProof/>
      <w:sz w:val="24"/>
      <w:lang w:val="en-GB"/>
    </w:rPr>
  </w:style>
  <w:style w:type="character" w:customStyle="1" w:styleId="tdoc-headerChar">
    <w:name w:val="tdoc-header Char"/>
    <w:basedOn w:val="DefaultParagraphFont"/>
    <w:link w:val="tdoc-header"/>
    <w:rsid w:val="00FD5F51"/>
    <w:rPr>
      <w:rFonts w:ascii="Arial" w:eastAsia="MS Mincho" w:hAnsi="Arial"/>
      <w:noProof/>
      <w:sz w:val="24"/>
      <w:lang w:val="en-GB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Heading3"/>
    <w:rsid w:val="00AA0554"/>
    <w:rPr>
      <w:rFonts w:ascii="Arial" w:hAnsi="Arial"/>
      <w:sz w:val="2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363684"/>
    <w:rPr>
      <w:rFonts w:ascii="Arial" w:hAnsi="Arial"/>
      <w:sz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F16F92-9FA0-45B2-9C06-7F51773AC0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431</TotalTime>
  <Pages>3</Pages>
  <Words>945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Adan Toril</cp:lastModifiedBy>
  <cp:revision>188</cp:revision>
  <dcterms:created xsi:type="dcterms:W3CDTF">2020-05-26T02:02:00Z</dcterms:created>
  <dcterms:modified xsi:type="dcterms:W3CDTF">2022-08-11T07:06:00Z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